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B" w:rsidRP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602373" w:rsidRDefault="00602373" w:rsidP="00AD16AB">
      <w:pPr>
        <w:tabs>
          <w:tab w:val="left" w:pos="426"/>
        </w:tabs>
        <w:ind w:firstLine="709"/>
        <w:rPr>
          <w:b/>
        </w:rPr>
      </w:pP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6"/>
        <w:gridCol w:w="4820"/>
      </w:tblGrid>
      <w:tr w:rsidR="00AD16AB" w:rsidRPr="00AD16AB" w:rsidTr="00E04D32">
        <w:trPr>
          <w:trHeight w:val="500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AD16A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5C2" w:rsidRPr="00771C92" w:rsidRDefault="003355C2" w:rsidP="003355C2">
            <w:pPr>
              <w:rPr>
                <w:bCs/>
              </w:rPr>
            </w:pPr>
            <w:r>
              <w:rPr>
                <w:bCs/>
              </w:rPr>
              <w:t>31.06.01 КЛИНИЧЕСКАЯ МЕДИЦИНА</w:t>
            </w:r>
          </w:p>
          <w:p w:rsidR="00AD16AB" w:rsidRPr="00AD16AB" w:rsidRDefault="00AD16A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</w:p>
        </w:tc>
      </w:tr>
      <w:tr w:rsidR="007106FB" w:rsidRPr="00AD16AB" w:rsidTr="00E04D32">
        <w:trPr>
          <w:trHeight w:val="612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3355C2" w:rsidRDefault="00584C96" w:rsidP="00237908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bCs/>
              </w:rPr>
              <w:t>14.01.04 Внутренние болезни</w:t>
            </w:r>
          </w:p>
        </w:tc>
      </w:tr>
      <w:tr w:rsidR="00F3049B" w:rsidRPr="00AD16AB" w:rsidTr="005D3F6A">
        <w:trPr>
          <w:trHeight w:val="612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049B" w:rsidRPr="00AD16AB" w:rsidRDefault="00F3049B" w:rsidP="00F3049B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t xml:space="preserve">Основная образовательная программа реализуется в соответствии с ФГОС, утвержденным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03.09.2014  №1200 </w:t>
            </w:r>
            <w:r w:rsidRPr="00F85C24">
              <w:rPr>
                <w:lang w:eastAsia="en-US"/>
              </w:rPr>
              <w:t>(в ред. с внесенными изменения</w:t>
            </w:r>
            <w:r>
              <w:rPr>
                <w:lang w:eastAsia="en-US"/>
              </w:rPr>
              <w:t>ми</w:t>
            </w:r>
            <w:r w:rsidRPr="00F85C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F85C24">
              <w:rPr>
                <w:lang w:eastAsia="en-US"/>
              </w:rPr>
              <w:t xml:space="preserve">риказом </w:t>
            </w:r>
            <w:proofErr w:type="spellStart"/>
            <w:r w:rsidRPr="00F85C24">
              <w:rPr>
                <w:lang w:eastAsia="en-US"/>
              </w:rPr>
              <w:t>Минобрнауки</w:t>
            </w:r>
            <w:proofErr w:type="spellEnd"/>
            <w:r w:rsidRPr="00F85C24">
              <w:rPr>
                <w:lang w:eastAsia="en-US"/>
              </w:rPr>
              <w:t xml:space="preserve"> России от 30.04.2015 №464</w:t>
            </w:r>
            <w:r>
              <w:rPr>
                <w:lang w:eastAsia="en-US"/>
              </w:rPr>
              <w:t>)</w:t>
            </w:r>
          </w:p>
        </w:tc>
      </w:tr>
      <w:tr w:rsidR="007106FB" w:rsidRPr="00AD16AB" w:rsidTr="00E04D32">
        <w:trPr>
          <w:trHeight w:val="612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7106FB" w:rsidRPr="00AD16AB" w:rsidTr="00E04D32">
        <w:trPr>
          <w:trHeight w:hRule="exact" w:val="288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</w:pPr>
            <w:r w:rsidRPr="00AD16AB">
              <w:rPr>
                <w:i/>
                <w:color w:val="000000"/>
              </w:rPr>
              <w:t>180 зачетных единиц / 6480 часов</w:t>
            </w:r>
          </w:p>
        </w:tc>
      </w:tr>
      <w:tr w:rsidR="007106FB" w:rsidRPr="00AD16AB" w:rsidTr="00E04D32">
        <w:trPr>
          <w:trHeight w:val="1037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заочной форме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3 года</w:t>
            </w: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4 года</w:t>
            </w:r>
          </w:p>
        </w:tc>
      </w:tr>
      <w:tr w:rsidR="007106FB" w:rsidRPr="00AD16AB" w:rsidTr="00E04D32">
        <w:trPr>
          <w:trHeight w:hRule="exact" w:val="288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русский</w:t>
            </w:r>
          </w:p>
        </w:tc>
      </w:tr>
      <w:tr w:rsidR="007106FB" w:rsidRPr="00AD16AB" w:rsidTr="00E04D32">
        <w:trPr>
          <w:trHeight w:val="338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</w:rPr>
            </w:pPr>
            <w:r w:rsidRPr="00AD16AB">
              <w:rPr>
                <w:color w:val="000000"/>
                <w:spacing w:val="-2"/>
              </w:rPr>
              <w:t>Выпускающая кафедра(-ы):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3355C2" w:rsidRDefault="007106FB" w:rsidP="000C03E7">
            <w:pPr>
              <w:shd w:val="clear" w:color="auto" w:fill="FFFFFF"/>
              <w:spacing w:line="274" w:lineRule="exact"/>
              <w:ind w:right="102"/>
            </w:pPr>
            <w:r w:rsidRPr="00AD16AB">
              <w:t xml:space="preserve"> </w:t>
            </w:r>
            <w:r w:rsidR="000C03E7">
              <w:t>внутренних болезней</w:t>
            </w:r>
          </w:p>
        </w:tc>
      </w:tr>
    </w:tbl>
    <w:p w:rsidR="002F1249" w:rsidRDefault="002F1249" w:rsidP="00AD16AB">
      <w:pPr>
        <w:pStyle w:val="1"/>
        <w:tabs>
          <w:tab w:val="left" w:pos="426"/>
          <w:tab w:val="left" w:pos="851"/>
        </w:tabs>
        <w:ind w:left="0" w:firstLine="709"/>
        <w:rPr>
          <w:b/>
          <w:bCs/>
        </w:rPr>
      </w:pPr>
    </w:p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AD16AB" w:rsidRDefault="00AD16AB" w:rsidP="00AD16AB">
      <w:pPr>
        <w:pStyle w:val="1"/>
        <w:tabs>
          <w:tab w:val="left" w:pos="426"/>
        </w:tabs>
        <w:ind w:left="0" w:firstLine="425"/>
        <w:jc w:val="both"/>
      </w:pPr>
      <w:r w:rsidRPr="00AD16AB"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2F1249" w:rsidRDefault="002F1249" w:rsidP="00AD16AB">
      <w:pPr>
        <w:ind w:firstLine="709"/>
        <w:jc w:val="both"/>
        <w:rPr>
          <w:b/>
        </w:rPr>
      </w:pPr>
    </w:p>
    <w:p w:rsidR="00AD16AB" w:rsidRPr="00AD16AB" w:rsidRDefault="00AD16AB" w:rsidP="00AD16AB">
      <w:pPr>
        <w:ind w:firstLine="709"/>
        <w:jc w:val="both"/>
        <w:rPr>
          <w:b/>
        </w:rPr>
      </w:pPr>
      <w:r w:rsidRPr="00AD16AB">
        <w:rPr>
          <w:b/>
        </w:rPr>
        <w:t>1.</w:t>
      </w:r>
      <w:r>
        <w:rPr>
          <w:b/>
        </w:rPr>
        <w:t>3</w:t>
      </w:r>
      <w:r w:rsidRPr="00AD16AB">
        <w:rPr>
          <w:b/>
        </w:rPr>
        <w:t>. Характеристика профессиональной деятельности выпускников, освоивших  программу аспирантуры</w:t>
      </w:r>
    </w:p>
    <w:p w:rsidR="003355C2" w:rsidRPr="003355C2" w:rsidRDefault="001032E6" w:rsidP="003355C2">
      <w:pPr>
        <w:pStyle w:val="1"/>
        <w:tabs>
          <w:tab w:val="left" w:pos="426"/>
        </w:tabs>
        <w:ind w:left="0"/>
        <w:jc w:val="both"/>
        <w:rPr>
          <w:i/>
        </w:rPr>
      </w:pPr>
      <w:r w:rsidRPr="001032E6">
        <w:tab/>
      </w:r>
      <w:r w:rsidR="003355C2" w:rsidRPr="003355C2">
        <w:rPr>
          <w:u w:val="single"/>
        </w:rPr>
        <w:t>Область профессиональной деятельности выпускников:</w:t>
      </w:r>
      <w:r w:rsidR="003355C2" w:rsidRPr="003355C2">
        <w:t xml:space="preserve"> </w:t>
      </w:r>
      <w:r w:rsidR="003355C2" w:rsidRPr="003355C2">
        <w:rPr>
          <w:iCs/>
        </w:rPr>
        <w:t>охрана здоровья граждан</w:t>
      </w:r>
      <w:r w:rsidR="003355C2" w:rsidRPr="003355C2">
        <w:rPr>
          <w:i/>
        </w:rPr>
        <w:t>.</w:t>
      </w:r>
    </w:p>
    <w:p w:rsidR="003355C2" w:rsidRPr="003355C2" w:rsidRDefault="003355C2" w:rsidP="003355C2">
      <w:pPr>
        <w:pStyle w:val="a4"/>
        <w:tabs>
          <w:tab w:val="left" w:pos="1276"/>
        </w:tabs>
        <w:ind w:left="426"/>
        <w:jc w:val="both"/>
      </w:pPr>
      <w:r w:rsidRPr="003355C2">
        <w:rPr>
          <w:u w:val="single"/>
        </w:rPr>
        <w:t>Объекты профессиональной деятельности выпускников</w:t>
      </w:r>
      <w:proofErr w:type="gramStart"/>
      <w:r w:rsidRPr="003355C2">
        <w:t xml:space="preserve"> :</w:t>
      </w:r>
      <w:proofErr w:type="gramEnd"/>
    </w:p>
    <w:p w:rsidR="003355C2" w:rsidRPr="003355C2" w:rsidRDefault="003355C2" w:rsidP="003355C2">
      <w:pPr>
        <w:tabs>
          <w:tab w:val="left" w:pos="567"/>
        </w:tabs>
        <w:autoSpaceDE w:val="0"/>
        <w:autoSpaceDN w:val="0"/>
        <w:adjustRightInd w:val="0"/>
        <w:ind w:right="-1"/>
        <w:jc w:val="both"/>
        <w:outlineLvl w:val="1"/>
        <w:rPr>
          <w:iCs/>
        </w:rPr>
      </w:pPr>
      <w:r w:rsidRPr="003355C2">
        <w:rPr>
          <w:iCs/>
        </w:rPr>
        <w:tab/>
        <w:t>- физические лица;</w:t>
      </w:r>
    </w:p>
    <w:p w:rsidR="003355C2" w:rsidRPr="003355C2" w:rsidRDefault="003355C2" w:rsidP="003355C2">
      <w:pPr>
        <w:tabs>
          <w:tab w:val="left" w:pos="567"/>
        </w:tabs>
        <w:autoSpaceDE w:val="0"/>
        <w:autoSpaceDN w:val="0"/>
        <w:adjustRightInd w:val="0"/>
        <w:ind w:right="-1"/>
        <w:jc w:val="both"/>
        <w:outlineLvl w:val="1"/>
        <w:rPr>
          <w:iCs/>
        </w:rPr>
      </w:pPr>
      <w:r w:rsidRPr="003355C2">
        <w:rPr>
          <w:iCs/>
        </w:rPr>
        <w:tab/>
        <w:t>- население;</w:t>
      </w:r>
    </w:p>
    <w:p w:rsidR="003355C2" w:rsidRPr="003355C2" w:rsidRDefault="003355C2" w:rsidP="003355C2">
      <w:pPr>
        <w:tabs>
          <w:tab w:val="left" w:pos="567"/>
        </w:tabs>
        <w:autoSpaceDE w:val="0"/>
        <w:autoSpaceDN w:val="0"/>
        <w:adjustRightInd w:val="0"/>
        <w:ind w:right="-1"/>
        <w:jc w:val="both"/>
        <w:outlineLvl w:val="1"/>
        <w:rPr>
          <w:iCs/>
        </w:rPr>
      </w:pPr>
      <w:r w:rsidRPr="003355C2">
        <w:rPr>
          <w:iCs/>
        </w:rPr>
        <w:tab/>
        <w:t>- юридические лица;</w:t>
      </w:r>
    </w:p>
    <w:p w:rsidR="003355C2" w:rsidRPr="003355C2" w:rsidRDefault="003355C2" w:rsidP="003355C2">
      <w:pPr>
        <w:tabs>
          <w:tab w:val="left" w:pos="567"/>
        </w:tabs>
        <w:autoSpaceDE w:val="0"/>
        <w:autoSpaceDN w:val="0"/>
        <w:adjustRightInd w:val="0"/>
        <w:ind w:right="-1"/>
        <w:jc w:val="both"/>
        <w:outlineLvl w:val="1"/>
        <w:rPr>
          <w:iCs/>
        </w:rPr>
      </w:pPr>
      <w:r w:rsidRPr="003355C2">
        <w:rPr>
          <w:iCs/>
        </w:rPr>
        <w:tab/>
        <w:t>- биологические объекты;</w:t>
      </w:r>
    </w:p>
    <w:p w:rsidR="003355C2" w:rsidRPr="003355C2" w:rsidRDefault="003355C2" w:rsidP="003355C2">
      <w:pPr>
        <w:pStyle w:val="1"/>
        <w:tabs>
          <w:tab w:val="left" w:pos="426"/>
        </w:tabs>
        <w:ind w:left="0"/>
        <w:jc w:val="both"/>
        <w:rPr>
          <w:i/>
        </w:rPr>
      </w:pPr>
      <w:r w:rsidRPr="003355C2">
        <w:rPr>
          <w:iCs/>
        </w:rPr>
        <w:tab/>
        <w:t>- совокупность средств и технологий, направленных на создание условий для охраны здоровья граждан</w:t>
      </w:r>
      <w:r w:rsidRPr="003355C2">
        <w:rPr>
          <w:i/>
        </w:rPr>
        <w:t>.</w:t>
      </w:r>
    </w:p>
    <w:p w:rsidR="003355C2" w:rsidRPr="003355C2" w:rsidRDefault="003355C2" w:rsidP="003355C2">
      <w:pPr>
        <w:pStyle w:val="a4"/>
        <w:tabs>
          <w:tab w:val="left" w:pos="1276"/>
        </w:tabs>
        <w:ind w:left="426"/>
        <w:jc w:val="both"/>
      </w:pPr>
      <w:r w:rsidRPr="003355C2">
        <w:rPr>
          <w:bCs/>
          <w:u w:val="single"/>
        </w:rPr>
        <w:t>Виды профессиональной деятельности, к которым готовятся выпускники, освоившие программу аспирантуры</w:t>
      </w:r>
      <w:r w:rsidRPr="003355C2">
        <w:t xml:space="preserve">: </w:t>
      </w:r>
    </w:p>
    <w:p w:rsidR="003355C2" w:rsidRPr="003355C2" w:rsidRDefault="003355C2" w:rsidP="003355C2">
      <w:pPr>
        <w:shd w:val="clear" w:color="auto" w:fill="FFFFFF"/>
        <w:tabs>
          <w:tab w:val="left" w:pos="567"/>
          <w:tab w:val="left" w:pos="1234"/>
        </w:tabs>
        <w:autoSpaceDE w:val="0"/>
        <w:ind w:firstLine="567"/>
        <w:jc w:val="both"/>
      </w:pPr>
      <w:r w:rsidRPr="003355C2"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</w:t>
      </w:r>
      <w:r w:rsidRPr="003355C2">
        <w:rPr>
          <w:iCs/>
        </w:rPr>
        <w:t>ения прикладных исследований в биологии и медицине;</w:t>
      </w:r>
    </w:p>
    <w:p w:rsidR="003355C2" w:rsidRPr="003355C2" w:rsidRDefault="003355C2" w:rsidP="003355C2">
      <w:pPr>
        <w:ind w:firstLine="567"/>
        <w:jc w:val="both"/>
        <w:rPr>
          <w:i/>
        </w:rPr>
      </w:pPr>
      <w:r w:rsidRPr="003355C2">
        <w:t>педагогическая деятельность по основным профессиональным и дополнительным профессиональным образовательным программам.</w:t>
      </w:r>
    </w:p>
    <w:p w:rsidR="002F1249" w:rsidRDefault="002F1249" w:rsidP="003355C2">
      <w:pPr>
        <w:pStyle w:val="a4"/>
        <w:tabs>
          <w:tab w:val="left" w:pos="426"/>
        </w:tabs>
        <w:ind w:left="0"/>
        <w:jc w:val="both"/>
        <w:rPr>
          <w:b/>
        </w:rPr>
      </w:pPr>
    </w:p>
    <w:p w:rsidR="00AD16AB" w:rsidRPr="00AD16AB" w:rsidRDefault="00AD16AB" w:rsidP="00AD16AB">
      <w:pPr>
        <w:pStyle w:val="21"/>
        <w:spacing w:after="0" w:line="100" w:lineRule="atLeast"/>
        <w:ind w:left="0"/>
        <w:jc w:val="both"/>
        <w:rPr>
          <w:lang w:val="ru-RU"/>
        </w:rPr>
      </w:pPr>
      <w:r w:rsidRPr="00AD16AB">
        <w:rPr>
          <w:b/>
          <w:bCs/>
          <w:lang w:val="ru-RU"/>
        </w:rPr>
        <w:t xml:space="preserve">2. </w:t>
      </w:r>
      <w:r w:rsidRPr="00AD16AB">
        <w:rPr>
          <w:rFonts w:ascii="Times New Roman CYR" w:hAnsi="Times New Roman CYR" w:cs="Times New Roman CYR"/>
          <w:b/>
          <w:lang w:val="ru-RU"/>
        </w:rPr>
        <w:t xml:space="preserve">Структура </w:t>
      </w:r>
      <w:r w:rsidRPr="00AD16AB">
        <w:rPr>
          <w:b/>
          <w:lang w:val="ru-RU"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AD16AB" w:rsidRP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E74DD8" w:rsidRPr="0056150D" w:rsidTr="0080726D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E74DD8" w:rsidRPr="0056150D" w:rsidTr="0080726D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Блок 1. "Дисциплины (модули)"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E74DD8" w:rsidRPr="0056150D" w:rsidTr="0080726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E74DD8" w:rsidRPr="0056150D" w:rsidTr="0080726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65099B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E74DD8" w:rsidRPr="0056150D" w:rsidTr="0080726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65099B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E74DD8" w:rsidRPr="0056150D" w:rsidTr="0080726D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E74DD8" w:rsidRPr="0056150D" w:rsidTr="0080726D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E74DD8" w:rsidRPr="0056150D" w:rsidTr="0080726D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D805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 xml:space="preserve">Методология и методы организации научного исследования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4D3754" w:rsidRDefault="00E74DD8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E74DD8" w:rsidRPr="0056150D" w:rsidTr="0080726D">
        <w:trPr>
          <w:trHeight w:val="24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E74DD8" w:rsidRDefault="00194156">
            <w:pPr>
              <w:rPr>
                <w:color w:val="000000"/>
              </w:rPr>
            </w:pPr>
            <w:r>
              <w:rPr>
                <w:color w:val="000000"/>
              </w:rPr>
              <w:t>Кардиология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4D3754" w:rsidRDefault="00E74DD8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E74DD8" w:rsidRPr="0056150D" w:rsidTr="0080726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E74DD8" w:rsidRDefault="00194156">
            <w:pPr>
              <w:rPr>
                <w:color w:val="000000"/>
              </w:rPr>
            </w:pPr>
            <w:r>
              <w:rPr>
                <w:color w:val="000000"/>
              </w:rPr>
              <w:t>Гематология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4D3754" w:rsidRDefault="00E74DD8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E74DD8" w:rsidRPr="0056150D" w:rsidTr="0080726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F477ED" w:rsidRDefault="00584C96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Внутренние болезни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4D3754" w:rsidRDefault="00E74DD8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E74DD8" w:rsidRPr="0056150D" w:rsidTr="0080726D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lastRenderedPageBreak/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E74DD8" w:rsidRPr="0056150D" w:rsidTr="0080726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E74DD8" w:rsidRPr="0056150D" w:rsidTr="0080726D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E74DD8" w:rsidRPr="002F1249" w:rsidTr="0080726D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2F1249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 по выбору аспиранта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2F1249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E74DD8" w:rsidRPr="002F1249" w:rsidTr="0080726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E74DD8" w:rsidRDefault="00194156">
            <w:pPr>
              <w:rPr>
                <w:color w:val="000000"/>
              </w:rPr>
            </w:pPr>
            <w:r>
              <w:rPr>
                <w:color w:val="000000"/>
              </w:rPr>
              <w:t>Аллергология и иммунология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2F1249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E74DD8" w:rsidRPr="002F1249" w:rsidTr="0080726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E74DD8" w:rsidRDefault="00194156">
            <w:pPr>
              <w:rPr>
                <w:color w:val="000000"/>
              </w:rPr>
            </w:pPr>
            <w:r>
              <w:rPr>
                <w:color w:val="000000"/>
              </w:rPr>
              <w:t>Гастроэнтерология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2F1249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E74DD8" w:rsidRPr="0056150D" w:rsidTr="0080726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2.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E74DD8" w:rsidRPr="0056150D" w:rsidTr="0080726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E74DD8" w:rsidRPr="0056150D" w:rsidTr="0080726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E74DD8" w:rsidRPr="0056150D" w:rsidTr="0080726D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4464</w:t>
            </w:r>
          </w:p>
        </w:tc>
      </w:tr>
      <w:tr w:rsidR="00E74DD8" w:rsidRPr="0056150D" w:rsidTr="0080726D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4464</w:t>
            </w:r>
          </w:p>
        </w:tc>
      </w:tr>
      <w:tr w:rsidR="00E74DD8" w:rsidRPr="0056150D" w:rsidTr="0080726D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E74DD8" w:rsidRPr="0056150D" w:rsidTr="0080726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A00874" w:rsidRDefault="00E74DD8" w:rsidP="0080726D">
            <w:pPr>
              <w:rPr>
                <w:color w:val="000000"/>
              </w:rPr>
            </w:pPr>
            <w:r w:rsidRPr="00A00874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E74DD8" w:rsidRPr="0056150D" w:rsidTr="0080726D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A00874" w:rsidRDefault="00E74DD8" w:rsidP="0080726D">
            <w:pPr>
              <w:rPr>
                <w:color w:val="000000"/>
              </w:rPr>
            </w:pPr>
            <w:r w:rsidRPr="00A00874">
              <w:rPr>
                <w:color w:val="000000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E74DD8" w:rsidRPr="0056150D" w:rsidTr="0080726D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BA6E41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E74DD8" w:rsidRPr="0056150D" w:rsidTr="0080726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BC7DB0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BA6E41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E74DD8" w:rsidRPr="0056150D" w:rsidTr="0080726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2F1249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BA6E41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E74DD8" w:rsidRPr="0056150D" w:rsidTr="0080726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E74DD8" w:rsidRPr="0047399F" w:rsidTr="0080726D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E432BB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(без факультативов)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47399F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7399F">
              <w:rPr>
                <w:b/>
                <w:i/>
                <w:color w:val="000000"/>
              </w:rPr>
              <w:t xml:space="preserve">6480 ч. (180 </w:t>
            </w:r>
            <w:proofErr w:type="spellStart"/>
            <w:r w:rsidRPr="0047399F">
              <w:rPr>
                <w:b/>
                <w:i/>
                <w:color w:val="000000"/>
              </w:rPr>
              <w:t>з.е</w:t>
            </w:r>
            <w:proofErr w:type="spellEnd"/>
            <w:r w:rsidRPr="0047399F">
              <w:rPr>
                <w:b/>
                <w:i/>
                <w:color w:val="000000"/>
              </w:rPr>
              <w:t>.)</w:t>
            </w:r>
          </w:p>
        </w:tc>
      </w:tr>
    </w:tbl>
    <w:p w:rsidR="007106FB" w:rsidRDefault="007106F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</w:p>
    <w:p w:rsidR="00E432BB" w:rsidRP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5E0F7F" w:rsidRDefault="005E0F7F" w:rsidP="005E0F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0F7F" w:rsidRPr="009437CC" w:rsidRDefault="005E0F7F" w:rsidP="005E0F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7206">
        <w:rPr>
          <w:rFonts w:ascii="Times New Roman" w:hAnsi="Times New Roman" w:cs="Times New Roman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F955C2" w:rsidRPr="00F955C2" w:rsidRDefault="00F955C2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5C2">
        <w:rPr>
          <w:rFonts w:ascii="Times New Roman" w:hAnsi="Times New Roman" w:cs="Times New Roman"/>
        </w:rPr>
        <w:t>При реализации основной профессиональной образовательной программы используются материально-технические ресурсы кафедр</w:t>
      </w:r>
      <w:r w:rsidR="0002164A">
        <w:rPr>
          <w:rFonts w:ascii="Times New Roman" w:hAnsi="Times New Roman" w:cs="Times New Roman"/>
        </w:rPr>
        <w:t xml:space="preserve">ы </w:t>
      </w:r>
      <w:r w:rsidR="00143D1B">
        <w:rPr>
          <w:rFonts w:ascii="Times New Roman" w:hAnsi="Times New Roman" w:cs="Times New Roman"/>
        </w:rPr>
        <w:t>внутренних болезней</w:t>
      </w:r>
      <w:r w:rsidR="0002164A">
        <w:rPr>
          <w:rFonts w:ascii="Times New Roman" w:hAnsi="Times New Roman" w:cs="Times New Roman"/>
        </w:rPr>
        <w:t>.</w:t>
      </w:r>
      <w:r w:rsidRPr="00F955C2">
        <w:rPr>
          <w:rFonts w:ascii="Times New Roman" w:hAnsi="Times New Roman" w:cs="Times New Roman"/>
        </w:rPr>
        <w:t xml:space="preserve"> Кафедр</w:t>
      </w:r>
      <w:r w:rsidR="00053C22">
        <w:rPr>
          <w:rFonts w:ascii="Times New Roman" w:hAnsi="Times New Roman" w:cs="Times New Roman"/>
        </w:rPr>
        <w:t>а</w:t>
      </w:r>
      <w:r w:rsidRPr="00F955C2">
        <w:rPr>
          <w:rFonts w:ascii="Times New Roman" w:hAnsi="Times New Roman" w:cs="Times New Roman"/>
        </w:rPr>
        <w:t xml:space="preserve"> располага</w:t>
      </w:r>
      <w:r w:rsidR="00053C22">
        <w:rPr>
          <w:rFonts w:ascii="Times New Roman" w:hAnsi="Times New Roman" w:cs="Times New Roman"/>
        </w:rPr>
        <w:t>е</w:t>
      </w:r>
      <w:r w:rsidRPr="00F955C2">
        <w:rPr>
          <w:rFonts w:ascii="Times New Roman" w:hAnsi="Times New Roman" w:cs="Times New Roman"/>
        </w:rPr>
        <w:t xml:space="preserve">т специализированными лабораториями: Микробиологии, Функциональной диагностики, Музей анатомии человека. Лаборатории оснащены современным оборудованием. </w:t>
      </w:r>
    </w:p>
    <w:p w:rsidR="005E0F7F" w:rsidRPr="00C37206" w:rsidRDefault="005E0F7F" w:rsidP="005E0F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206">
        <w:rPr>
          <w:rFonts w:ascii="Times New Roman" w:hAnsi="Times New Roman" w:cs="Times New Roman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32BB">
        <w:rPr>
          <w:rFonts w:ascii="Times New Roman" w:hAnsi="Times New Roman" w:cs="Times New Roman"/>
          <w:color w:val="000000"/>
          <w:spacing w:val="-3"/>
        </w:rPr>
        <w:t>К</w:t>
      </w:r>
      <w:r w:rsidRPr="00E432BB">
        <w:rPr>
          <w:rFonts w:ascii="Times New Roman" w:hAnsi="Times New Roman" w:cs="Times New Roman"/>
          <w:color w:val="000000"/>
          <w:spacing w:val="-2"/>
        </w:rPr>
        <w:t xml:space="preserve">валификации руководящих и научно-педагогических работников соответствуют </w:t>
      </w:r>
      <w:r w:rsidRPr="00E432BB">
        <w:rPr>
          <w:rFonts w:ascii="Times New Roman" w:hAnsi="Times New Roman" w:cs="Times New Roman"/>
          <w:color w:val="000000"/>
          <w:spacing w:val="-3"/>
        </w:rPr>
        <w:t xml:space="preserve">квалификационным характеристикам, </w:t>
      </w:r>
      <w:r w:rsidRPr="00E432BB">
        <w:rPr>
          <w:rFonts w:ascii="Times New Roman" w:hAnsi="Times New Roman" w:cs="Times New Roman"/>
          <w:color w:val="000000"/>
        </w:rPr>
        <w:t>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</w:t>
      </w:r>
      <w:r w:rsidRPr="00E432BB">
        <w:rPr>
          <w:rFonts w:ascii="Times New Roman" w:hAnsi="Times New Roman" w:cs="Times New Roman"/>
          <w:color w:val="000000"/>
          <w:spacing w:val="-1"/>
        </w:rPr>
        <w:t xml:space="preserve">утвержден приказом Министерства здравоохранения и социального развития </w:t>
      </w:r>
      <w:r w:rsidRPr="00E432BB">
        <w:rPr>
          <w:rFonts w:ascii="Times New Roman" w:hAnsi="Times New Roman" w:cs="Times New Roman"/>
          <w:color w:val="000000"/>
          <w:spacing w:val="-5"/>
        </w:rPr>
        <w:t xml:space="preserve">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E432BB">
          <w:rPr>
            <w:rFonts w:ascii="Times New Roman" w:hAnsi="Times New Roman" w:cs="Times New Roman"/>
            <w:color w:val="000000"/>
            <w:spacing w:val="-5"/>
          </w:rPr>
          <w:t>2011 г</w:t>
        </w:r>
      </w:smartTag>
      <w:r w:rsidRPr="00E432BB">
        <w:rPr>
          <w:rFonts w:ascii="Times New Roman" w:hAnsi="Times New Roman" w:cs="Times New Roman"/>
          <w:color w:val="000000"/>
          <w:spacing w:val="-5"/>
        </w:rPr>
        <w:t>. № 1н)</w:t>
      </w:r>
      <w:r w:rsidRPr="00E432BB">
        <w:rPr>
          <w:rFonts w:ascii="Times New Roman" w:hAnsi="Times New Roman" w:cs="Times New Roman"/>
          <w:color w:val="000000"/>
          <w:spacing w:val="-8"/>
        </w:rPr>
        <w:t>, а именно: о</w:t>
      </w:r>
      <w:r w:rsidRPr="00E432BB">
        <w:rPr>
          <w:rFonts w:ascii="Times New Roman" w:hAnsi="Times New Roman" w:cs="Times New Roman"/>
        </w:rPr>
        <w:t>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E432BB">
        <w:rPr>
          <w:rFonts w:ascii="Times New Roman" w:hAnsi="Times New Roman" w:cs="Times New Roman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E432BB" w:rsidRDefault="00E432BB" w:rsidP="00F760FD">
      <w:pPr>
        <w:ind w:firstLine="709"/>
        <w:jc w:val="both"/>
      </w:pPr>
      <w:r w:rsidRPr="00E432BB"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E432BB" w:rsidRPr="002F1249" w:rsidRDefault="00E432BB" w:rsidP="00E432BB">
      <w:pPr>
        <w:ind w:firstLine="709"/>
        <w:jc w:val="both"/>
        <w:rPr>
          <w:color w:val="000000"/>
          <w:spacing w:val="-6"/>
          <w:highlight w:val="green"/>
        </w:rPr>
      </w:pPr>
      <w:r w:rsidRPr="002F1249">
        <w:t>Научное руководство аспи</w:t>
      </w:r>
      <w:r w:rsidR="00F955C2">
        <w:t>рантами по программе обеспечивае</w:t>
      </w:r>
      <w:r w:rsidRPr="002F1249">
        <w:t xml:space="preserve">т: </w:t>
      </w:r>
    </w:p>
    <w:p w:rsidR="002F1249" w:rsidRDefault="00F955C2" w:rsidP="00F955C2">
      <w:pPr>
        <w:jc w:val="both"/>
      </w:pPr>
      <w:r>
        <w:rPr>
          <w:spacing w:val="-6"/>
        </w:rPr>
        <w:t>1.</w:t>
      </w:r>
      <w:r w:rsidRPr="00384BFA">
        <w:rPr>
          <w:spacing w:val="-6"/>
        </w:rPr>
        <w:t xml:space="preserve"> </w:t>
      </w:r>
      <w:r w:rsidR="00584C96">
        <w:rPr>
          <w:spacing w:val="-6"/>
        </w:rPr>
        <w:t>Смирнова О.В.</w:t>
      </w:r>
      <w:r w:rsidR="00CA418B">
        <w:rPr>
          <w:spacing w:val="-6"/>
        </w:rPr>
        <w:t>, доктор медицинских наук</w:t>
      </w:r>
      <w:r w:rsidR="00584C96">
        <w:rPr>
          <w:spacing w:val="-6"/>
        </w:rPr>
        <w:t>, доцент.</w:t>
      </w:r>
    </w:p>
    <w:p w:rsidR="0007135D" w:rsidRDefault="0007135D" w:rsidP="003D5A9B">
      <w:pPr>
        <w:ind w:firstLine="426"/>
        <w:jc w:val="both"/>
      </w:pPr>
    </w:p>
    <w:p w:rsidR="003D5A9B" w:rsidRPr="003D5A9B" w:rsidRDefault="003D5A9B" w:rsidP="003D5A9B">
      <w:pPr>
        <w:ind w:firstLine="426"/>
        <w:jc w:val="both"/>
      </w:pPr>
      <w:proofErr w:type="gramStart"/>
      <w:r w:rsidRPr="003D5A9B">
        <w:t>Финансовое обеспечение реализации программы аспирантуры осуществля</w:t>
      </w:r>
      <w:r w:rsidR="00156CE3">
        <w:t>ется</w:t>
      </w:r>
      <w:r w:rsidRPr="003D5A9B">
        <w:t xml:space="preserve">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D5A9B"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>., регистрационный № 29967).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432BB" w:rsidRPr="00E432BB" w:rsidSect="00520A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2164A"/>
    <w:rsid w:val="00053C22"/>
    <w:rsid w:val="0007135D"/>
    <w:rsid w:val="000C03E7"/>
    <w:rsid w:val="000C09B0"/>
    <w:rsid w:val="001032E6"/>
    <w:rsid w:val="00143D1B"/>
    <w:rsid w:val="00156CE3"/>
    <w:rsid w:val="00194156"/>
    <w:rsid w:val="002F1249"/>
    <w:rsid w:val="002F7F90"/>
    <w:rsid w:val="003355C2"/>
    <w:rsid w:val="003408DE"/>
    <w:rsid w:val="003D5A9B"/>
    <w:rsid w:val="00516ED6"/>
    <w:rsid w:val="00520A0D"/>
    <w:rsid w:val="00536021"/>
    <w:rsid w:val="0056150D"/>
    <w:rsid w:val="00584C96"/>
    <w:rsid w:val="005E0F7F"/>
    <w:rsid w:val="00602373"/>
    <w:rsid w:val="00635FA6"/>
    <w:rsid w:val="0065099B"/>
    <w:rsid w:val="007106FB"/>
    <w:rsid w:val="008220E0"/>
    <w:rsid w:val="009E1F09"/>
    <w:rsid w:val="00AA2EAE"/>
    <w:rsid w:val="00AD16AB"/>
    <w:rsid w:val="00AF429C"/>
    <w:rsid w:val="00B50822"/>
    <w:rsid w:val="00C879BF"/>
    <w:rsid w:val="00C971A0"/>
    <w:rsid w:val="00CA418B"/>
    <w:rsid w:val="00CE038B"/>
    <w:rsid w:val="00D4621A"/>
    <w:rsid w:val="00D805DA"/>
    <w:rsid w:val="00DC7821"/>
    <w:rsid w:val="00E04D32"/>
    <w:rsid w:val="00E432BB"/>
    <w:rsid w:val="00E74DD8"/>
    <w:rsid w:val="00EE2A4F"/>
    <w:rsid w:val="00EE739D"/>
    <w:rsid w:val="00F07469"/>
    <w:rsid w:val="00F3049B"/>
    <w:rsid w:val="00F760FD"/>
    <w:rsid w:val="00F9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uiPriority w:val="99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styleId="a4">
    <w:name w:val="List Paragraph"/>
    <w:basedOn w:val="a"/>
    <w:uiPriority w:val="99"/>
    <w:qFormat/>
    <w:rsid w:val="001032E6"/>
    <w:pPr>
      <w:ind w:left="720"/>
    </w:pPr>
    <w:rPr>
      <w:rFonts w:eastAsia="Times New Roman"/>
    </w:rPr>
  </w:style>
  <w:style w:type="paragraph" w:styleId="a5">
    <w:name w:val="No Spacing"/>
    <w:uiPriority w:val="99"/>
    <w:qFormat/>
    <w:rsid w:val="003355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6">
    <w:name w:val="Основной текст (6)_"/>
    <w:link w:val="60"/>
    <w:locked/>
    <w:rsid w:val="003355C2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55C2"/>
    <w:pPr>
      <w:widowControl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26</cp:revision>
  <dcterms:created xsi:type="dcterms:W3CDTF">2014-09-29T00:41:00Z</dcterms:created>
  <dcterms:modified xsi:type="dcterms:W3CDTF">2018-09-19T08:26:00Z</dcterms:modified>
</cp:coreProperties>
</file>