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B0" w:rsidRDefault="006976B0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6976B0" w:rsidRDefault="006976B0">
      <w:pPr>
        <w:jc w:val="both"/>
        <w:outlineLvl w:val="0"/>
        <w:rPr>
          <w:rFonts w:cs="Times New Roman"/>
        </w:rPr>
      </w:pPr>
    </w:p>
    <w:p w:rsidR="006976B0" w:rsidRDefault="006976B0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27 марта 2015 г. N 36589</w:t>
      </w:r>
    </w:p>
    <w:p w:rsidR="006976B0" w:rsidRDefault="006976B0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6976B0" w:rsidRDefault="006976B0">
      <w:pPr>
        <w:jc w:val="center"/>
        <w:rPr>
          <w:rFonts w:cs="Times New Roman"/>
          <w:b/>
          <w:bCs/>
        </w:rPr>
      </w:pP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12 марта 2015 г. N 207</w:t>
      </w:r>
    </w:p>
    <w:p w:rsidR="006976B0" w:rsidRDefault="006976B0">
      <w:pPr>
        <w:jc w:val="center"/>
        <w:rPr>
          <w:rFonts w:cs="Times New Roman"/>
          <w:b/>
          <w:bCs/>
        </w:rPr>
      </w:pP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09.03.03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ПРИКЛАДНАЯ ИНФОРМАТИКА (УРОВЕНЬ БАКАЛАВРИАТА)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09.03.03 Прикладная информатика (уровень бакалавриата).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6976B0" w:rsidRDefault="006976B0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22 декабря 2009 г. N 783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"бакалавр")" (зарегистрирован Министерством юстиции Российской Федерации 5 февраля 2010 г., регистрационный N 16278);</w:t>
      </w:r>
    </w:p>
    <w:p w:rsidR="006976B0" w:rsidRDefault="006976B0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140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от 12 марта 2015 г. N 207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6976B0" w:rsidRDefault="006976B0">
      <w:pPr>
        <w:jc w:val="center"/>
        <w:rPr>
          <w:rFonts w:cs="Times New Roman"/>
          <w:b/>
          <w:bCs/>
        </w:rPr>
      </w:pP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6976B0" w:rsidRDefault="006976B0">
      <w:pPr>
        <w:jc w:val="center"/>
        <w:rPr>
          <w:rFonts w:cs="Times New Roman"/>
          <w:b/>
          <w:bCs/>
        </w:rPr>
      </w:pP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6976B0" w:rsidRDefault="006976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09.03.03 ПРИКЛАДНАЯ ИНФОРМАТИКА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5" w:name="Par56"/>
      <w:bookmarkEnd w:id="5"/>
      <w:r>
        <w:rPr>
          <w:rFonts w:cs="Times New Roman"/>
        </w:rPr>
        <w:t>III. ХАРАКТЕРИСТИКА НАПРАВЛЕНИЯ ПОДГОТОВКИ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6976B0" w:rsidRDefault="006976B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6976B0" w:rsidRDefault="006976B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6" w:name="Par71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6976B0" w:rsidRDefault="006976B0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системный анализ прикладной области, формализация решения прикладных задач и процессов информационных систем;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 прикладные и информационные процессы, информационные технологии, информационные системы.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производственно-технологическая;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аналитическая;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требований к информатизации и автоматизации прикладных процессов, формализация предметной области проекта;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составление технико-экономического обоснования проектных решений и технического задания на разработку информационной системы;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программирование приложений, создание прототипа информационной системы, документирование проектов информационной системы на стадиях жизненного цикла, использование функциональных и технологических стандартов;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проведении переговоров с заказчиком и выявление его информационных потребностей;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сбор детальной информации для формализации предметной области проекта и требований пользователей заказчика;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работ по описанию информационного обеспечения и реализации бизнес-процессов предприятия заказчика;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техническом и рабочем проектировании компонентов информационных систем в соответствии со спецификой профиля подготовки;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программирование в ходе разработки информационной системы;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документирование компонентов информационной системы на стадиях жизненного цикла;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работ по инсталляции программного обеспечения информационных систем (далее - ИС) и загрузке баз данных;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настройка параметров ИС и тестирование результатов настройки;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ведение технической документации;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тестирование компонентов ИС по заданным сценариям;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экспертном тестировании ИС на этапе опытной эксплуатации;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начальное обучение и консультирование пользователей по вопросам эксплуатации информационных систем;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осуществление технического сопровождения информационных систем в процессе ее эксплуатации; информационное обеспечение прикладных процессов;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проведении переговоров с заказчиком и презентация проектов;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координация работ по созданию, адаптации и сопровождению информационной системы;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участие в организации работ по управлению проектом информационных систем;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с заказчиком в процессе реализации проекта;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управлении техническим сопровождением информационной системы в процессе ее эксплуатации;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организации информационно-телекоммуникационной инфраструктуры и управлении информационной безопасностью информационных систем;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организации и управлении информационными ресурсами и сервисами;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аналитическая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 и выбор проектных решений по созданию и модификации информационных систем;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 и выбор программно-технологических платформ и сервисов информационной системы;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анализ результатов тестирования информационной системы;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затрат и рисков проектных решений, эффективности информационной системы;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обзоров, аннотаций, составление рефератов, научных докладов, публикаций и библиографии по научно-исследовательской работе в области прикладной информатики.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7" w:name="Par128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деятельности (ОК-3);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правовых знаний в различных сферах деятельности (ОК-4);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(ОК-7);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разрабатывать, </w:t>
      </w:r>
      <w:proofErr w:type="gramStart"/>
      <w:r>
        <w:rPr>
          <w:rFonts w:cs="Times New Roman"/>
        </w:rPr>
        <w:t>внедрять и адаптировать</w:t>
      </w:r>
      <w:proofErr w:type="gramEnd"/>
      <w:r>
        <w:rPr>
          <w:rFonts w:cs="Times New Roman"/>
        </w:rPr>
        <w:t xml:space="preserve"> прикладное программное обеспечение (ПК-2);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проектировать ИС в соответствии с профилем подготовки по видам обеспечения (ПК-3);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документировать процессы создания информационных систем на стадиях жизненного цикла (ПК-4);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способностью выполнять технико-экономическое обоснование проектных решений (ПК-5);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собирать детальную информацию для формализации требований пользователей заказчика (ПК-6);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принимать участие во внедрении, адаптации и настройке информационных систем (ПК-10);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</w:t>
      </w:r>
      <w:proofErr w:type="gramStart"/>
      <w:r>
        <w:rPr>
          <w:rFonts w:cs="Times New Roman"/>
        </w:rPr>
        <w:t>эксплуатировать и сопровождать</w:t>
      </w:r>
      <w:proofErr w:type="gramEnd"/>
      <w:r>
        <w:rPr>
          <w:rFonts w:cs="Times New Roman"/>
        </w:rPr>
        <w:t xml:space="preserve"> информационные системы и сервисы (ПК-11);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проводить тестирование компонентов программного обеспечения ИС (ПК-12);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тестирование компонентов информационных систем по заданным сценариям (ПК-15);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презентацию информационной системы и начальное обучение пользователей (ПК-16);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принимать участие в управлении проектами создания информационных систем на стадиях жизненного цикла (ПК-17);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принимать участие в организации ИТ-инфраструктуры и управлении информационной безопасностью (ПК-18);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аналитическая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</w:t>
      </w:r>
      <w:proofErr w:type="gramStart"/>
      <w:r>
        <w:rPr>
          <w:rFonts w:cs="Times New Roman"/>
        </w:rPr>
        <w:t>осуществлять и обосновывать</w:t>
      </w:r>
      <w:proofErr w:type="gramEnd"/>
      <w:r>
        <w:rPr>
          <w:rFonts w:cs="Times New Roman"/>
        </w:rPr>
        <w:t xml:space="preserve"> выбор проектных решений по видам обеспечения информационных систем (ПК-20);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проводить оценку </w:t>
      </w:r>
      <w:proofErr w:type="gramStart"/>
      <w:r>
        <w:rPr>
          <w:rFonts w:cs="Times New Roman"/>
        </w:rPr>
        <w:t>экономических затрат</w:t>
      </w:r>
      <w:proofErr w:type="gramEnd"/>
      <w:r>
        <w:rPr>
          <w:rFonts w:cs="Times New Roman"/>
        </w:rPr>
        <w:t xml:space="preserve"> и рисков при создании информационных систем (ПК-21);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8" w:name="Par180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"Практики", который в полном объеме относится к вариативной части программы.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6976B0" w:rsidRDefault="006976B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2"/>
        <w:rPr>
          <w:rFonts w:cs="Times New Roman"/>
        </w:rPr>
      </w:pPr>
      <w:bookmarkStart w:id="9" w:name="Par190"/>
      <w:bookmarkEnd w:id="9"/>
      <w:r>
        <w:rPr>
          <w:rFonts w:cs="Times New Roman"/>
        </w:rPr>
        <w:t>Структура программы бакалавриата</w:t>
      </w:r>
    </w:p>
    <w:p w:rsidR="006976B0" w:rsidRDefault="006976B0">
      <w:pPr>
        <w:jc w:val="center"/>
        <w:outlineLvl w:val="2"/>
        <w:rPr>
          <w:rFonts w:cs="Times New Roman"/>
        </w:rPr>
        <w:sectPr w:rsidR="006976B0" w:rsidSect="00921109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6976B0" w:rsidRDefault="006976B0">
      <w:pPr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5"/>
        <w:gridCol w:w="4033"/>
        <w:gridCol w:w="2080"/>
        <w:gridCol w:w="2081"/>
      </w:tblGrid>
      <w:tr w:rsidR="006976B0"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6976B0"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both"/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6976B0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</w:t>
            </w:r>
          </w:p>
        </w:tc>
      </w:tr>
      <w:tr w:rsidR="006976B0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96 - 105</w:t>
            </w:r>
          </w:p>
        </w:tc>
      </w:tr>
      <w:tr w:rsidR="006976B0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both"/>
              <w:rPr>
                <w:rFonts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102 - 111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102 - 111</w:t>
            </w:r>
          </w:p>
        </w:tc>
      </w:tr>
      <w:tr w:rsidR="006976B0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24 - 27</w:t>
            </w:r>
          </w:p>
        </w:tc>
      </w:tr>
      <w:tr w:rsidR="006976B0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both"/>
              <w:rPr>
                <w:rFonts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24 - 27</w:t>
            </w:r>
          </w:p>
        </w:tc>
      </w:tr>
      <w:tr w:rsidR="006976B0"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6976B0"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both"/>
              <w:rPr>
                <w:rFonts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6976B0"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6B0" w:rsidRDefault="006976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6976B0" w:rsidRDefault="006976B0">
      <w:pPr>
        <w:jc w:val="both"/>
        <w:rPr>
          <w:rFonts w:cs="Times New Roman"/>
        </w:rPr>
        <w:sectPr w:rsidR="006976B0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6.7. В Блок 2 "Практики" входят учебная и производственная, в том числе преддипломная, практики.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работа.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6.10.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center"/>
        <w:outlineLvl w:val="1"/>
        <w:rPr>
          <w:rFonts w:cs="Times New Roman"/>
        </w:rPr>
      </w:pPr>
      <w:bookmarkStart w:id="10" w:name="Par254"/>
      <w:bookmarkEnd w:id="10"/>
      <w:r>
        <w:rPr>
          <w:rFonts w:cs="Times New Roman"/>
        </w:rPr>
        <w:t>VII. ТРЕБОВАНИЯ К УСЛОВИЯМ РЕАЛИЗАЦИИ</w:t>
      </w:r>
    </w:p>
    <w:p w:rsidR="006976B0" w:rsidRDefault="006976B0">
      <w:pPr>
        <w:jc w:val="center"/>
        <w:rPr>
          <w:rFonts w:cs="Times New Roman"/>
        </w:rPr>
      </w:pPr>
      <w:r>
        <w:rPr>
          <w:rFonts w:cs="Times New Roman"/>
        </w:rPr>
        <w:lastRenderedPageBreak/>
        <w:t>ПРОГРАММЫ БАКАЛАВРИАТА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outlineLvl w:val="2"/>
        <w:rPr>
          <w:rFonts w:cs="Times New Roman"/>
        </w:rPr>
      </w:pPr>
      <w:bookmarkStart w:id="11" w:name="Par257"/>
      <w:bookmarkEnd w:id="11"/>
      <w:r>
        <w:rPr>
          <w:rFonts w:cs="Times New Roman"/>
        </w:rPr>
        <w:t>7.1. Общесистемные требования к реализации программы бакалавриата.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6976B0" w:rsidRDefault="006976B0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rFonts w:cs="Times New Roman"/>
            <w:color w:val="0000FF"/>
          </w:rPr>
          <w:t>справочнике</w:t>
        </w:r>
      </w:hyperlink>
      <w:r>
        <w:rPr>
          <w:rFonts w:cs="Times New Roman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 xml:space="preserve"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</w:t>
      </w:r>
      <w:r>
        <w:rPr>
          <w:rFonts w:cs="Times New Roman"/>
        </w:rPr>
        <w:lastRenderedPageBreak/>
        <w:t>Федерации &lt;1&gt;.</w:t>
      </w:r>
      <w:proofErr w:type="gramEnd"/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outlineLvl w:val="2"/>
        <w:rPr>
          <w:rFonts w:cs="Times New Roman"/>
        </w:rPr>
      </w:pPr>
      <w:bookmarkStart w:id="12" w:name="Par278"/>
      <w:bookmarkEnd w:id="12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outlineLvl w:val="2"/>
        <w:rPr>
          <w:rFonts w:cs="Times New Roman"/>
        </w:rPr>
      </w:pPr>
      <w:bookmarkStart w:id="13" w:name="Par284"/>
      <w:bookmarkEnd w:id="13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</w:t>
      </w:r>
      <w:r>
        <w:rPr>
          <w:rFonts w:cs="Times New Roman"/>
        </w:rPr>
        <w:lastRenderedPageBreak/>
        <w:t>ограничениям их здоровья.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ind w:firstLine="540"/>
        <w:jc w:val="both"/>
        <w:outlineLvl w:val="2"/>
        <w:rPr>
          <w:rFonts w:cs="Times New Roman"/>
        </w:rPr>
      </w:pPr>
      <w:bookmarkStart w:id="14" w:name="Par296"/>
      <w:bookmarkEnd w:id="14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6976B0" w:rsidRDefault="006976B0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jc w:val="both"/>
        <w:rPr>
          <w:rFonts w:cs="Times New Roman"/>
        </w:rPr>
      </w:pPr>
    </w:p>
    <w:p w:rsidR="006976B0" w:rsidRDefault="006976B0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76B0"/>
    <w:rsid w:val="00001281"/>
    <w:rsid w:val="000014E1"/>
    <w:rsid w:val="000017F1"/>
    <w:rsid w:val="00002565"/>
    <w:rsid w:val="00002B99"/>
    <w:rsid w:val="00002C54"/>
    <w:rsid w:val="00002F79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406D"/>
    <w:rsid w:val="00014F3D"/>
    <w:rsid w:val="0001508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6F6"/>
    <w:rsid w:val="0002085C"/>
    <w:rsid w:val="00021437"/>
    <w:rsid w:val="000214F9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D68"/>
    <w:rsid w:val="00054DF8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A8E"/>
    <w:rsid w:val="00070F82"/>
    <w:rsid w:val="00071449"/>
    <w:rsid w:val="000718C8"/>
    <w:rsid w:val="00071CC7"/>
    <w:rsid w:val="000726AE"/>
    <w:rsid w:val="0007275C"/>
    <w:rsid w:val="00072787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77F65"/>
    <w:rsid w:val="00080651"/>
    <w:rsid w:val="00081183"/>
    <w:rsid w:val="00082737"/>
    <w:rsid w:val="00083146"/>
    <w:rsid w:val="00083162"/>
    <w:rsid w:val="00083488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D0D"/>
    <w:rsid w:val="000A7E66"/>
    <w:rsid w:val="000B017D"/>
    <w:rsid w:val="000B02B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51"/>
    <w:rsid w:val="000F185B"/>
    <w:rsid w:val="000F2043"/>
    <w:rsid w:val="000F2056"/>
    <w:rsid w:val="000F27F6"/>
    <w:rsid w:val="000F39C0"/>
    <w:rsid w:val="000F3BB3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6B6"/>
    <w:rsid w:val="0011371E"/>
    <w:rsid w:val="00113765"/>
    <w:rsid w:val="0011391C"/>
    <w:rsid w:val="00113A8F"/>
    <w:rsid w:val="00113AAD"/>
    <w:rsid w:val="00113CBB"/>
    <w:rsid w:val="00113DB3"/>
    <w:rsid w:val="0011457F"/>
    <w:rsid w:val="0011603E"/>
    <w:rsid w:val="00116180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7082"/>
    <w:rsid w:val="0012747A"/>
    <w:rsid w:val="00127797"/>
    <w:rsid w:val="001278BC"/>
    <w:rsid w:val="0012797D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E42"/>
    <w:rsid w:val="00142012"/>
    <w:rsid w:val="001422C9"/>
    <w:rsid w:val="00142AA8"/>
    <w:rsid w:val="00142C8F"/>
    <w:rsid w:val="00143149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66CDC"/>
    <w:rsid w:val="0017006E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3D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BEE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4019"/>
    <w:rsid w:val="00204414"/>
    <w:rsid w:val="002044F6"/>
    <w:rsid w:val="002053E0"/>
    <w:rsid w:val="002055F9"/>
    <w:rsid w:val="00205D45"/>
    <w:rsid w:val="002063DD"/>
    <w:rsid w:val="00206C06"/>
    <w:rsid w:val="00206FE6"/>
    <w:rsid w:val="00207199"/>
    <w:rsid w:val="0020727D"/>
    <w:rsid w:val="0020783A"/>
    <w:rsid w:val="00207AEE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AA1"/>
    <w:rsid w:val="00220DCA"/>
    <w:rsid w:val="00221278"/>
    <w:rsid w:val="00221486"/>
    <w:rsid w:val="002215FB"/>
    <w:rsid w:val="002217A6"/>
    <w:rsid w:val="00221AB9"/>
    <w:rsid w:val="00222E7B"/>
    <w:rsid w:val="00223490"/>
    <w:rsid w:val="002235F7"/>
    <w:rsid w:val="00223C33"/>
    <w:rsid w:val="002240B5"/>
    <w:rsid w:val="002241B9"/>
    <w:rsid w:val="002242D9"/>
    <w:rsid w:val="0022483B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612C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97"/>
    <w:rsid w:val="00241C12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CD6"/>
    <w:rsid w:val="00253D61"/>
    <w:rsid w:val="00253DC6"/>
    <w:rsid w:val="00253F93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47B3"/>
    <w:rsid w:val="00264EA8"/>
    <w:rsid w:val="00265C9E"/>
    <w:rsid w:val="00265F08"/>
    <w:rsid w:val="00266EA0"/>
    <w:rsid w:val="00267939"/>
    <w:rsid w:val="00267C7A"/>
    <w:rsid w:val="0027034A"/>
    <w:rsid w:val="0027197F"/>
    <w:rsid w:val="00271FAD"/>
    <w:rsid w:val="0027225F"/>
    <w:rsid w:val="00272296"/>
    <w:rsid w:val="002723B5"/>
    <w:rsid w:val="00272749"/>
    <w:rsid w:val="00272A67"/>
    <w:rsid w:val="00272AD4"/>
    <w:rsid w:val="00273749"/>
    <w:rsid w:val="0027497B"/>
    <w:rsid w:val="00274E77"/>
    <w:rsid w:val="00274EA8"/>
    <w:rsid w:val="00275417"/>
    <w:rsid w:val="00276CEA"/>
    <w:rsid w:val="002770FA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75D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9C4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B99"/>
    <w:rsid w:val="002C7E61"/>
    <w:rsid w:val="002D08AA"/>
    <w:rsid w:val="002D0A3C"/>
    <w:rsid w:val="002D0B3F"/>
    <w:rsid w:val="002D157E"/>
    <w:rsid w:val="002D1664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847"/>
    <w:rsid w:val="00304E3E"/>
    <w:rsid w:val="0030548D"/>
    <w:rsid w:val="00305790"/>
    <w:rsid w:val="00305CC5"/>
    <w:rsid w:val="00305FB8"/>
    <w:rsid w:val="00306649"/>
    <w:rsid w:val="00306732"/>
    <w:rsid w:val="00306BC6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EAE"/>
    <w:rsid w:val="0032621B"/>
    <w:rsid w:val="0032684D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A24"/>
    <w:rsid w:val="00350D5E"/>
    <w:rsid w:val="00351884"/>
    <w:rsid w:val="00351A02"/>
    <w:rsid w:val="00351EFF"/>
    <w:rsid w:val="003523C9"/>
    <w:rsid w:val="00352C42"/>
    <w:rsid w:val="00352D4C"/>
    <w:rsid w:val="003531D4"/>
    <w:rsid w:val="0035377F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6A6"/>
    <w:rsid w:val="003B489C"/>
    <w:rsid w:val="003B4B28"/>
    <w:rsid w:val="003B51C8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6F3"/>
    <w:rsid w:val="003D0836"/>
    <w:rsid w:val="003D0918"/>
    <w:rsid w:val="003D0CD7"/>
    <w:rsid w:val="003D0F3A"/>
    <w:rsid w:val="003D0FBE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1464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B44"/>
    <w:rsid w:val="0042416F"/>
    <w:rsid w:val="0042480E"/>
    <w:rsid w:val="00424B20"/>
    <w:rsid w:val="0042516C"/>
    <w:rsid w:val="00425C89"/>
    <w:rsid w:val="004264B5"/>
    <w:rsid w:val="00427248"/>
    <w:rsid w:val="004272C9"/>
    <w:rsid w:val="00427B6F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94D"/>
    <w:rsid w:val="00433A36"/>
    <w:rsid w:val="00433F19"/>
    <w:rsid w:val="00434326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D72"/>
    <w:rsid w:val="00460F25"/>
    <w:rsid w:val="0046163A"/>
    <w:rsid w:val="00461B92"/>
    <w:rsid w:val="004621D7"/>
    <w:rsid w:val="00462255"/>
    <w:rsid w:val="00462700"/>
    <w:rsid w:val="00462CA1"/>
    <w:rsid w:val="00463121"/>
    <w:rsid w:val="00463FE0"/>
    <w:rsid w:val="00464703"/>
    <w:rsid w:val="00464B00"/>
    <w:rsid w:val="004652B0"/>
    <w:rsid w:val="00466084"/>
    <w:rsid w:val="00466C51"/>
    <w:rsid w:val="004673B7"/>
    <w:rsid w:val="004674DB"/>
    <w:rsid w:val="00467875"/>
    <w:rsid w:val="004703BC"/>
    <w:rsid w:val="0047083E"/>
    <w:rsid w:val="00470973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E02"/>
    <w:rsid w:val="00487F4C"/>
    <w:rsid w:val="00490432"/>
    <w:rsid w:val="004904CF"/>
    <w:rsid w:val="00490963"/>
    <w:rsid w:val="00490A14"/>
    <w:rsid w:val="00491B08"/>
    <w:rsid w:val="00491F58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74B"/>
    <w:rsid w:val="004A13E4"/>
    <w:rsid w:val="004A16AD"/>
    <w:rsid w:val="004A1D07"/>
    <w:rsid w:val="004A2A19"/>
    <w:rsid w:val="004A2E46"/>
    <w:rsid w:val="004A397B"/>
    <w:rsid w:val="004A3E14"/>
    <w:rsid w:val="004A3EA8"/>
    <w:rsid w:val="004A4417"/>
    <w:rsid w:val="004A4505"/>
    <w:rsid w:val="004A50EC"/>
    <w:rsid w:val="004A5265"/>
    <w:rsid w:val="004A57A8"/>
    <w:rsid w:val="004A5CD3"/>
    <w:rsid w:val="004A6D6B"/>
    <w:rsid w:val="004A75B2"/>
    <w:rsid w:val="004B0359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C08D0"/>
    <w:rsid w:val="004C183F"/>
    <w:rsid w:val="004C1842"/>
    <w:rsid w:val="004C19B8"/>
    <w:rsid w:val="004C1F2C"/>
    <w:rsid w:val="004C2252"/>
    <w:rsid w:val="004C2897"/>
    <w:rsid w:val="004C2ADB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50A8"/>
    <w:rsid w:val="004C606D"/>
    <w:rsid w:val="004C65E1"/>
    <w:rsid w:val="004C689F"/>
    <w:rsid w:val="004C7162"/>
    <w:rsid w:val="004C75B4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428E"/>
    <w:rsid w:val="004E4A44"/>
    <w:rsid w:val="004E50BB"/>
    <w:rsid w:val="004E5750"/>
    <w:rsid w:val="004E5881"/>
    <w:rsid w:val="004E634D"/>
    <w:rsid w:val="004E649F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61"/>
    <w:rsid w:val="00505DC0"/>
    <w:rsid w:val="00505EA3"/>
    <w:rsid w:val="00505F54"/>
    <w:rsid w:val="005065C9"/>
    <w:rsid w:val="0050673E"/>
    <w:rsid w:val="00506817"/>
    <w:rsid w:val="00506897"/>
    <w:rsid w:val="00506E11"/>
    <w:rsid w:val="005073BD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67E7"/>
    <w:rsid w:val="005570A5"/>
    <w:rsid w:val="005570A6"/>
    <w:rsid w:val="00557145"/>
    <w:rsid w:val="00557329"/>
    <w:rsid w:val="00557D5B"/>
    <w:rsid w:val="005615A3"/>
    <w:rsid w:val="005615F4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42B1"/>
    <w:rsid w:val="0057465C"/>
    <w:rsid w:val="005748D8"/>
    <w:rsid w:val="00574ED6"/>
    <w:rsid w:val="0057524B"/>
    <w:rsid w:val="00575265"/>
    <w:rsid w:val="0057580F"/>
    <w:rsid w:val="00575B9D"/>
    <w:rsid w:val="00575ED5"/>
    <w:rsid w:val="0057608C"/>
    <w:rsid w:val="005763B5"/>
    <w:rsid w:val="0057656E"/>
    <w:rsid w:val="00576665"/>
    <w:rsid w:val="00576A63"/>
    <w:rsid w:val="00576A96"/>
    <w:rsid w:val="00577E21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61F5"/>
    <w:rsid w:val="005D68F2"/>
    <w:rsid w:val="005D6A3C"/>
    <w:rsid w:val="005D6DAC"/>
    <w:rsid w:val="005D74AD"/>
    <w:rsid w:val="005D768F"/>
    <w:rsid w:val="005D7752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EFB"/>
    <w:rsid w:val="005F02A3"/>
    <w:rsid w:val="005F0FB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2566"/>
    <w:rsid w:val="0066418B"/>
    <w:rsid w:val="00664E72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976B0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DE3"/>
    <w:rsid w:val="006B2FFE"/>
    <w:rsid w:val="006B3353"/>
    <w:rsid w:val="006B33DE"/>
    <w:rsid w:val="006B39D9"/>
    <w:rsid w:val="006B3B20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5BA"/>
    <w:rsid w:val="006C74C9"/>
    <w:rsid w:val="006C78FF"/>
    <w:rsid w:val="006C7B1C"/>
    <w:rsid w:val="006C7EDA"/>
    <w:rsid w:val="006C7F62"/>
    <w:rsid w:val="006D0326"/>
    <w:rsid w:val="006D0BAC"/>
    <w:rsid w:val="006D0C74"/>
    <w:rsid w:val="006D0E4C"/>
    <w:rsid w:val="006D0FFE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393F"/>
    <w:rsid w:val="006F4224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700043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76D"/>
    <w:rsid w:val="00703788"/>
    <w:rsid w:val="00703A0E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9A6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F56"/>
    <w:rsid w:val="007830EF"/>
    <w:rsid w:val="0078380D"/>
    <w:rsid w:val="00784393"/>
    <w:rsid w:val="0078475C"/>
    <w:rsid w:val="00784BE5"/>
    <w:rsid w:val="00785530"/>
    <w:rsid w:val="00785D39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512C"/>
    <w:rsid w:val="007A5373"/>
    <w:rsid w:val="007A5A99"/>
    <w:rsid w:val="007A5FBA"/>
    <w:rsid w:val="007B13D2"/>
    <w:rsid w:val="007B1A23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B2C"/>
    <w:rsid w:val="007D0C2F"/>
    <w:rsid w:val="007D0C9B"/>
    <w:rsid w:val="007D1173"/>
    <w:rsid w:val="007D12B2"/>
    <w:rsid w:val="007D139C"/>
    <w:rsid w:val="007D1AA1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F7A"/>
    <w:rsid w:val="007E623C"/>
    <w:rsid w:val="007E6478"/>
    <w:rsid w:val="007E6AEC"/>
    <w:rsid w:val="007E738F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BDB"/>
    <w:rsid w:val="00817EEA"/>
    <w:rsid w:val="00820996"/>
    <w:rsid w:val="00820ABA"/>
    <w:rsid w:val="00821184"/>
    <w:rsid w:val="00822037"/>
    <w:rsid w:val="00822F5C"/>
    <w:rsid w:val="00822F77"/>
    <w:rsid w:val="008230E5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9EF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C12"/>
    <w:rsid w:val="0086326C"/>
    <w:rsid w:val="00863374"/>
    <w:rsid w:val="0086357D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95"/>
    <w:rsid w:val="00876BBD"/>
    <w:rsid w:val="00876D98"/>
    <w:rsid w:val="0087702A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FFA"/>
    <w:rsid w:val="008921D9"/>
    <w:rsid w:val="00892A84"/>
    <w:rsid w:val="008932AE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F8A"/>
    <w:rsid w:val="008A75FF"/>
    <w:rsid w:val="008A7A9A"/>
    <w:rsid w:val="008A7BEC"/>
    <w:rsid w:val="008B001E"/>
    <w:rsid w:val="008B011E"/>
    <w:rsid w:val="008B0C46"/>
    <w:rsid w:val="008B0F40"/>
    <w:rsid w:val="008B0F67"/>
    <w:rsid w:val="008B1921"/>
    <w:rsid w:val="008B2AC2"/>
    <w:rsid w:val="008B2F3E"/>
    <w:rsid w:val="008B336C"/>
    <w:rsid w:val="008B3533"/>
    <w:rsid w:val="008B37C9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95C"/>
    <w:rsid w:val="008C200B"/>
    <w:rsid w:val="008C298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9B5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20D5"/>
    <w:rsid w:val="009024BF"/>
    <w:rsid w:val="0090295F"/>
    <w:rsid w:val="009029FC"/>
    <w:rsid w:val="00902E83"/>
    <w:rsid w:val="0090402D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97"/>
    <w:rsid w:val="009347F1"/>
    <w:rsid w:val="00934978"/>
    <w:rsid w:val="00936424"/>
    <w:rsid w:val="00936541"/>
    <w:rsid w:val="00936C3A"/>
    <w:rsid w:val="009374BE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CF4"/>
    <w:rsid w:val="00974EDC"/>
    <w:rsid w:val="00974F8F"/>
    <w:rsid w:val="00974FD5"/>
    <w:rsid w:val="009756EB"/>
    <w:rsid w:val="00975D9B"/>
    <w:rsid w:val="0097613C"/>
    <w:rsid w:val="009762D8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962"/>
    <w:rsid w:val="009A1A2C"/>
    <w:rsid w:val="009A1FB1"/>
    <w:rsid w:val="009A2472"/>
    <w:rsid w:val="009A2AA6"/>
    <w:rsid w:val="009A2AA9"/>
    <w:rsid w:val="009A3139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FCE"/>
    <w:rsid w:val="009A6311"/>
    <w:rsid w:val="009A6ED3"/>
    <w:rsid w:val="009A7497"/>
    <w:rsid w:val="009A78BD"/>
    <w:rsid w:val="009A797D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3036"/>
    <w:rsid w:val="009C371C"/>
    <w:rsid w:val="009C537B"/>
    <w:rsid w:val="009C56C7"/>
    <w:rsid w:val="009C6002"/>
    <w:rsid w:val="009C62C0"/>
    <w:rsid w:val="009C7366"/>
    <w:rsid w:val="009C78B2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A"/>
    <w:rsid w:val="00A01292"/>
    <w:rsid w:val="00A01709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9DA"/>
    <w:rsid w:val="00A36F28"/>
    <w:rsid w:val="00A3758E"/>
    <w:rsid w:val="00A37754"/>
    <w:rsid w:val="00A37B7E"/>
    <w:rsid w:val="00A40162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BFD"/>
    <w:rsid w:val="00A701EB"/>
    <w:rsid w:val="00A7045A"/>
    <w:rsid w:val="00A70572"/>
    <w:rsid w:val="00A70A95"/>
    <w:rsid w:val="00A70C1C"/>
    <w:rsid w:val="00A71041"/>
    <w:rsid w:val="00A71227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881"/>
    <w:rsid w:val="00A75BBD"/>
    <w:rsid w:val="00A75EC7"/>
    <w:rsid w:val="00A7608C"/>
    <w:rsid w:val="00A7652E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DA4"/>
    <w:rsid w:val="00A86FE4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4339"/>
    <w:rsid w:val="00A94671"/>
    <w:rsid w:val="00A95621"/>
    <w:rsid w:val="00A9575B"/>
    <w:rsid w:val="00A95A0F"/>
    <w:rsid w:val="00A9677B"/>
    <w:rsid w:val="00A96DD5"/>
    <w:rsid w:val="00A976C2"/>
    <w:rsid w:val="00A977F8"/>
    <w:rsid w:val="00A97939"/>
    <w:rsid w:val="00A97A0B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A09"/>
    <w:rsid w:val="00AB6AF0"/>
    <w:rsid w:val="00AB7369"/>
    <w:rsid w:val="00AB77B5"/>
    <w:rsid w:val="00AB7D47"/>
    <w:rsid w:val="00AC0000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849"/>
    <w:rsid w:val="00AF7353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B2"/>
    <w:rsid w:val="00B01EAC"/>
    <w:rsid w:val="00B01EC0"/>
    <w:rsid w:val="00B021A6"/>
    <w:rsid w:val="00B02328"/>
    <w:rsid w:val="00B02CFC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17BD8"/>
    <w:rsid w:val="00B2013C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83A"/>
    <w:rsid w:val="00B36876"/>
    <w:rsid w:val="00B36D30"/>
    <w:rsid w:val="00B36FDF"/>
    <w:rsid w:val="00B3733E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C6C"/>
    <w:rsid w:val="00B44598"/>
    <w:rsid w:val="00B45485"/>
    <w:rsid w:val="00B459BA"/>
    <w:rsid w:val="00B45DE6"/>
    <w:rsid w:val="00B463CA"/>
    <w:rsid w:val="00B46B18"/>
    <w:rsid w:val="00B46B7A"/>
    <w:rsid w:val="00B47438"/>
    <w:rsid w:val="00B50468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305E"/>
    <w:rsid w:val="00B53583"/>
    <w:rsid w:val="00B53837"/>
    <w:rsid w:val="00B53A29"/>
    <w:rsid w:val="00B53AF9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682"/>
    <w:rsid w:val="00B60712"/>
    <w:rsid w:val="00B61093"/>
    <w:rsid w:val="00B61121"/>
    <w:rsid w:val="00B61287"/>
    <w:rsid w:val="00B61416"/>
    <w:rsid w:val="00B62E28"/>
    <w:rsid w:val="00B63542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B48"/>
    <w:rsid w:val="00B74929"/>
    <w:rsid w:val="00B7497E"/>
    <w:rsid w:val="00B75017"/>
    <w:rsid w:val="00B753E8"/>
    <w:rsid w:val="00B756ED"/>
    <w:rsid w:val="00B75BEA"/>
    <w:rsid w:val="00B75CA7"/>
    <w:rsid w:val="00B75D9A"/>
    <w:rsid w:val="00B76126"/>
    <w:rsid w:val="00B7632C"/>
    <w:rsid w:val="00B76492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BC7"/>
    <w:rsid w:val="00B9072F"/>
    <w:rsid w:val="00B90795"/>
    <w:rsid w:val="00B90926"/>
    <w:rsid w:val="00B91592"/>
    <w:rsid w:val="00B91723"/>
    <w:rsid w:val="00B91CF2"/>
    <w:rsid w:val="00B9215C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F37"/>
    <w:rsid w:val="00BA3443"/>
    <w:rsid w:val="00BA39ED"/>
    <w:rsid w:val="00BA3B41"/>
    <w:rsid w:val="00BA41B5"/>
    <w:rsid w:val="00BA43BC"/>
    <w:rsid w:val="00BA4FE9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A7"/>
    <w:rsid w:val="00BB49BB"/>
    <w:rsid w:val="00BB582E"/>
    <w:rsid w:val="00BB5C41"/>
    <w:rsid w:val="00BB5C65"/>
    <w:rsid w:val="00BB6063"/>
    <w:rsid w:val="00BB6382"/>
    <w:rsid w:val="00BB78AA"/>
    <w:rsid w:val="00BC05F5"/>
    <w:rsid w:val="00BC07BE"/>
    <w:rsid w:val="00BC0D1A"/>
    <w:rsid w:val="00BC118D"/>
    <w:rsid w:val="00BC19F9"/>
    <w:rsid w:val="00BC22C4"/>
    <w:rsid w:val="00BC2DA0"/>
    <w:rsid w:val="00BC33FC"/>
    <w:rsid w:val="00BC351A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F6A"/>
    <w:rsid w:val="00BC7919"/>
    <w:rsid w:val="00BC7CD5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F48"/>
    <w:rsid w:val="00BF121C"/>
    <w:rsid w:val="00BF19E6"/>
    <w:rsid w:val="00BF279E"/>
    <w:rsid w:val="00BF2C33"/>
    <w:rsid w:val="00BF33DC"/>
    <w:rsid w:val="00BF352E"/>
    <w:rsid w:val="00BF3AD9"/>
    <w:rsid w:val="00BF4779"/>
    <w:rsid w:val="00BF49C3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D8B"/>
    <w:rsid w:val="00C31E77"/>
    <w:rsid w:val="00C3250D"/>
    <w:rsid w:val="00C3261B"/>
    <w:rsid w:val="00C32DCB"/>
    <w:rsid w:val="00C33280"/>
    <w:rsid w:val="00C339C1"/>
    <w:rsid w:val="00C33D45"/>
    <w:rsid w:val="00C343D1"/>
    <w:rsid w:val="00C3513D"/>
    <w:rsid w:val="00C35273"/>
    <w:rsid w:val="00C356F5"/>
    <w:rsid w:val="00C3689A"/>
    <w:rsid w:val="00C3705A"/>
    <w:rsid w:val="00C37609"/>
    <w:rsid w:val="00C3787C"/>
    <w:rsid w:val="00C37EA3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02E"/>
    <w:rsid w:val="00C611BF"/>
    <w:rsid w:val="00C6138A"/>
    <w:rsid w:val="00C613D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A00C1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4E24"/>
    <w:rsid w:val="00CB4FC4"/>
    <w:rsid w:val="00CB5BE2"/>
    <w:rsid w:val="00CB5CF6"/>
    <w:rsid w:val="00CB5D69"/>
    <w:rsid w:val="00CB5E71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412"/>
    <w:rsid w:val="00CC3ADC"/>
    <w:rsid w:val="00CC3C36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BA1"/>
    <w:rsid w:val="00CD6266"/>
    <w:rsid w:val="00CD7615"/>
    <w:rsid w:val="00CD7BD1"/>
    <w:rsid w:val="00CD7C14"/>
    <w:rsid w:val="00CE022F"/>
    <w:rsid w:val="00CE0F22"/>
    <w:rsid w:val="00CE17B6"/>
    <w:rsid w:val="00CE1864"/>
    <w:rsid w:val="00CE2CC7"/>
    <w:rsid w:val="00CE2D15"/>
    <w:rsid w:val="00CE2E3C"/>
    <w:rsid w:val="00CE3469"/>
    <w:rsid w:val="00CE34B7"/>
    <w:rsid w:val="00CE3AA1"/>
    <w:rsid w:val="00CE404B"/>
    <w:rsid w:val="00CE4A5D"/>
    <w:rsid w:val="00CE4B33"/>
    <w:rsid w:val="00CE5017"/>
    <w:rsid w:val="00CE5633"/>
    <w:rsid w:val="00CE5748"/>
    <w:rsid w:val="00CE57C9"/>
    <w:rsid w:val="00CE5959"/>
    <w:rsid w:val="00CE5C40"/>
    <w:rsid w:val="00CE5E37"/>
    <w:rsid w:val="00CE6A0A"/>
    <w:rsid w:val="00CE78FE"/>
    <w:rsid w:val="00CE7A61"/>
    <w:rsid w:val="00CE7BA7"/>
    <w:rsid w:val="00CE7DDF"/>
    <w:rsid w:val="00CE7DE9"/>
    <w:rsid w:val="00CF0669"/>
    <w:rsid w:val="00CF0B62"/>
    <w:rsid w:val="00CF0C7D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EDC"/>
    <w:rsid w:val="00D076E9"/>
    <w:rsid w:val="00D1083C"/>
    <w:rsid w:val="00D11518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6DA9"/>
    <w:rsid w:val="00D47144"/>
    <w:rsid w:val="00D47B37"/>
    <w:rsid w:val="00D503ED"/>
    <w:rsid w:val="00D50840"/>
    <w:rsid w:val="00D5118D"/>
    <w:rsid w:val="00D51441"/>
    <w:rsid w:val="00D51483"/>
    <w:rsid w:val="00D524E5"/>
    <w:rsid w:val="00D52A86"/>
    <w:rsid w:val="00D52D03"/>
    <w:rsid w:val="00D542BF"/>
    <w:rsid w:val="00D55220"/>
    <w:rsid w:val="00D55635"/>
    <w:rsid w:val="00D5650D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4633"/>
    <w:rsid w:val="00D74A86"/>
    <w:rsid w:val="00D74AB5"/>
    <w:rsid w:val="00D74D08"/>
    <w:rsid w:val="00D7578E"/>
    <w:rsid w:val="00D75813"/>
    <w:rsid w:val="00D75DC2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70D"/>
    <w:rsid w:val="00D83946"/>
    <w:rsid w:val="00D8407C"/>
    <w:rsid w:val="00D84FCA"/>
    <w:rsid w:val="00D858AE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534"/>
    <w:rsid w:val="00D945A7"/>
    <w:rsid w:val="00D9465E"/>
    <w:rsid w:val="00D954B5"/>
    <w:rsid w:val="00D95A7E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D2E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1DF0"/>
    <w:rsid w:val="00E12256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7FA7"/>
    <w:rsid w:val="00E4012D"/>
    <w:rsid w:val="00E4047D"/>
    <w:rsid w:val="00E40CCB"/>
    <w:rsid w:val="00E40D07"/>
    <w:rsid w:val="00E40F08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394"/>
    <w:rsid w:val="00E536C1"/>
    <w:rsid w:val="00E5372C"/>
    <w:rsid w:val="00E5376F"/>
    <w:rsid w:val="00E53CCE"/>
    <w:rsid w:val="00E541C4"/>
    <w:rsid w:val="00E543E2"/>
    <w:rsid w:val="00E545F3"/>
    <w:rsid w:val="00E5500F"/>
    <w:rsid w:val="00E553FC"/>
    <w:rsid w:val="00E55D0A"/>
    <w:rsid w:val="00E5608D"/>
    <w:rsid w:val="00E560FD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B34"/>
    <w:rsid w:val="00E57FA5"/>
    <w:rsid w:val="00E60DB7"/>
    <w:rsid w:val="00E61016"/>
    <w:rsid w:val="00E611DD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E83"/>
    <w:rsid w:val="00E91706"/>
    <w:rsid w:val="00E9181F"/>
    <w:rsid w:val="00E91996"/>
    <w:rsid w:val="00E92AFE"/>
    <w:rsid w:val="00E92CBE"/>
    <w:rsid w:val="00E92D7B"/>
    <w:rsid w:val="00E93C36"/>
    <w:rsid w:val="00E93CF0"/>
    <w:rsid w:val="00E93D1D"/>
    <w:rsid w:val="00E94924"/>
    <w:rsid w:val="00E95768"/>
    <w:rsid w:val="00E95AEB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412F"/>
    <w:rsid w:val="00ED4381"/>
    <w:rsid w:val="00ED446B"/>
    <w:rsid w:val="00ED4983"/>
    <w:rsid w:val="00ED49AA"/>
    <w:rsid w:val="00ED49CD"/>
    <w:rsid w:val="00ED4B99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802"/>
    <w:rsid w:val="00EE4B2B"/>
    <w:rsid w:val="00EE550F"/>
    <w:rsid w:val="00EE5683"/>
    <w:rsid w:val="00EE59F0"/>
    <w:rsid w:val="00EE62E5"/>
    <w:rsid w:val="00EE6A9C"/>
    <w:rsid w:val="00EE6AE9"/>
    <w:rsid w:val="00EE6CC3"/>
    <w:rsid w:val="00EE76FD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712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604A"/>
    <w:rsid w:val="00F0638B"/>
    <w:rsid w:val="00F065C8"/>
    <w:rsid w:val="00F07447"/>
    <w:rsid w:val="00F07504"/>
    <w:rsid w:val="00F078F5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7B5"/>
    <w:rsid w:val="00F33877"/>
    <w:rsid w:val="00F33911"/>
    <w:rsid w:val="00F3405F"/>
    <w:rsid w:val="00F34391"/>
    <w:rsid w:val="00F344A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5089"/>
    <w:rsid w:val="00F45198"/>
    <w:rsid w:val="00F46032"/>
    <w:rsid w:val="00F460D1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5B0"/>
    <w:rsid w:val="00F54B23"/>
    <w:rsid w:val="00F55037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8D9"/>
    <w:rsid w:val="00F63DE2"/>
    <w:rsid w:val="00F65221"/>
    <w:rsid w:val="00F653F2"/>
    <w:rsid w:val="00F65CFD"/>
    <w:rsid w:val="00F65ECC"/>
    <w:rsid w:val="00F6677F"/>
    <w:rsid w:val="00F66D32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2EF"/>
    <w:rsid w:val="00F81836"/>
    <w:rsid w:val="00F81DB1"/>
    <w:rsid w:val="00F82BBC"/>
    <w:rsid w:val="00F8377B"/>
    <w:rsid w:val="00F843F2"/>
    <w:rsid w:val="00F84525"/>
    <w:rsid w:val="00F8490B"/>
    <w:rsid w:val="00F84AEC"/>
    <w:rsid w:val="00F856D4"/>
    <w:rsid w:val="00F856FD"/>
    <w:rsid w:val="00F85C41"/>
    <w:rsid w:val="00F864C1"/>
    <w:rsid w:val="00F866A6"/>
    <w:rsid w:val="00F86D28"/>
    <w:rsid w:val="00F8725B"/>
    <w:rsid w:val="00F87710"/>
    <w:rsid w:val="00F87847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6E2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B21"/>
    <w:rsid w:val="00FC1CC6"/>
    <w:rsid w:val="00FC1F72"/>
    <w:rsid w:val="00FC2E40"/>
    <w:rsid w:val="00FC2E62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384"/>
    <w:rsid w:val="00FE138F"/>
    <w:rsid w:val="00FE21E9"/>
    <w:rsid w:val="00FE250F"/>
    <w:rsid w:val="00FE2EEE"/>
    <w:rsid w:val="00FE2F4E"/>
    <w:rsid w:val="00FE378E"/>
    <w:rsid w:val="00FE49BC"/>
    <w:rsid w:val="00FE4B04"/>
    <w:rsid w:val="00FE546B"/>
    <w:rsid w:val="00FE58AA"/>
    <w:rsid w:val="00FE5985"/>
    <w:rsid w:val="00FE5AC2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3389"/>
    <w:rsid w:val="00FF3DA6"/>
    <w:rsid w:val="00FF3EC7"/>
    <w:rsid w:val="00FF5D20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D0D203749D3F0CFDB34E4FE3E1200F88ABDA9863D5614A86E4E51094490C9363FC3902FCFC775T0e1B" TargetMode="External"/><Relationship Id="rId13" Type="http://schemas.openxmlformats.org/officeDocument/2006/relationships/hyperlink" Target="consultantplus://offline/ref=076D0D203749D3F0CFDB34E4FE3E1200F888BAAF81315614A86E4E51094490C9363FC3902FCFCF74T0e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6D0D203749D3F0CFDB34E4FE3E1200F88CBCAE8F315614A86E4E5109T4e4B" TargetMode="External"/><Relationship Id="rId12" Type="http://schemas.openxmlformats.org/officeDocument/2006/relationships/hyperlink" Target="consultantplus://offline/ref=076D0D203749D3F0CFDB34E4FE3E1200F88CB8AE863F5614A86E4E51094490C9363FC3902FCFCF75T0e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D0D203749D3F0CFDB34E4FE3E1200F88BB2AC873E5614A86E4E51094490C9363FC3902FCFCF71T0e5B" TargetMode="External"/><Relationship Id="rId11" Type="http://schemas.openxmlformats.org/officeDocument/2006/relationships/hyperlink" Target="consultantplus://offline/ref=076D0D203749D3F0CFDB34E4FE3E1200F88BBCAA82385614A86E4E5109T4e4B" TargetMode="External"/><Relationship Id="rId5" Type="http://schemas.openxmlformats.org/officeDocument/2006/relationships/hyperlink" Target="consultantplus://offline/ref=076D0D203749D3F0CFDB34E4FE3E1200F88BBFA883305614A86E4E51094490C9363FC3902FCFCF73T0e6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6D0D203749D3F0CFDB34E4FE3E1200F88BBFA380385614A86E4E5109T4e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D0D203749D3F0CFDB34E4FE3E1200F88BBFA883305614A86E4E51094490C9363FC3902FCFCF77T0e6B" TargetMode="External"/><Relationship Id="rId14" Type="http://schemas.openxmlformats.org/officeDocument/2006/relationships/hyperlink" Target="consultantplus://offline/ref=076D0D203749D3F0CFDB34E4FE3E1200F888B8AB87395614A86E4E51094490C9363FC3902FCFCF74T0e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5290</Words>
  <Characters>30157</Characters>
  <Application>Microsoft Office Word</Application>
  <DocSecurity>0</DocSecurity>
  <Lines>251</Lines>
  <Paragraphs>70</Paragraphs>
  <ScaleCrop>false</ScaleCrop>
  <Company>USN Team</Company>
  <LinksUpToDate>false</LinksUpToDate>
  <CharactersWithSpaces>35377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2015-04-09T01:30:00Z</dcterms:created>
  <dcterms:modified xsi:type="dcterms:W3CDTF">2015-04-09T01:30:00Z</dcterms:modified>
</cp:coreProperties>
</file>