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2" w:rsidRDefault="00CE2D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</w:pPr>
      <w:r>
        <w:t>Зарегистрировано в Минюсте России 20 августа 2014 г. N 33712</w:t>
      </w:r>
    </w:p>
    <w:p w:rsidR="00CE2D12" w:rsidRDefault="00CE2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2D12" w:rsidRDefault="00CE2D12">
      <w:pPr>
        <w:pStyle w:val="ConsPlusTitle"/>
        <w:jc w:val="center"/>
      </w:pPr>
    </w:p>
    <w:p w:rsidR="00CE2D12" w:rsidRDefault="00CE2D12">
      <w:pPr>
        <w:pStyle w:val="ConsPlusTitle"/>
        <w:jc w:val="center"/>
      </w:pPr>
      <w:r>
        <w:t>ПРИКАЗ</w:t>
      </w:r>
    </w:p>
    <w:p w:rsidR="00CE2D12" w:rsidRDefault="00CE2D12">
      <w:pPr>
        <w:pStyle w:val="ConsPlusTitle"/>
        <w:jc w:val="center"/>
      </w:pPr>
      <w:r>
        <w:t>от 30 июля 2014 г. N 902</w:t>
      </w:r>
    </w:p>
    <w:p w:rsidR="00CE2D12" w:rsidRDefault="00CE2D12">
      <w:pPr>
        <w:pStyle w:val="ConsPlusTitle"/>
        <w:jc w:val="center"/>
      </w:pPr>
    </w:p>
    <w:p w:rsidR="00CE2D12" w:rsidRDefault="00CE2D12">
      <w:pPr>
        <w:pStyle w:val="ConsPlusTitle"/>
        <w:jc w:val="center"/>
      </w:pPr>
      <w:r>
        <w:t>ОБ УТВЕРЖДЕНИИ</w:t>
      </w:r>
    </w:p>
    <w:p w:rsidR="00CE2D12" w:rsidRDefault="00CE2D1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E2D12" w:rsidRDefault="00CE2D12">
      <w:pPr>
        <w:pStyle w:val="ConsPlusTitle"/>
        <w:jc w:val="center"/>
      </w:pPr>
      <w:r>
        <w:t>ВЫСШЕГО ОБРАЗОВАНИЯ ПО НАПРАВЛЕНИЮ ПОДГОТОВКИ 44.06.01</w:t>
      </w:r>
    </w:p>
    <w:p w:rsidR="00CE2D12" w:rsidRDefault="00CE2D12">
      <w:pPr>
        <w:pStyle w:val="ConsPlusTitle"/>
        <w:jc w:val="center"/>
      </w:pPr>
      <w:proofErr w:type="gramStart"/>
      <w:r>
        <w:t>ОБРАЗОВАНИЕ И ПЕДАГОГИЧЕСКИЕ НАУКИ (УРОВЕНЬ</w:t>
      </w:r>
      <w:proofErr w:type="gramEnd"/>
    </w:p>
    <w:p w:rsidR="00CE2D12" w:rsidRDefault="00CE2D12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CE2D12" w:rsidRDefault="00CE2D12">
      <w:pPr>
        <w:pStyle w:val="ConsPlusNormal"/>
        <w:jc w:val="center"/>
      </w:pPr>
      <w:r>
        <w:t>Список изменяющих документов</w:t>
      </w:r>
    </w:p>
    <w:p w:rsidR="00CE2D12" w:rsidRDefault="00CE2D1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jc w:val="center"/>
      </w:pPr>
    </w:p>
    <w:p w:rsidR="00CE2D12" w:rsidRDefault="00CE2D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E2D12" w:rsidRDefault="00CE2D1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44.06.01 Образование и педагогические науки (уровень подготовки кадров высшей квалификации).</w:t>
      </w:r>
    </w:p>
    <w:p w:rsidR="00CE2D12" w:rsidRDefault="00CE2D12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right"/>
      </w:pPr>
      <w:r>
        <w:t>Министр</w:t>
      </w:r>
    </w:p>
    <w:p w:rsidR="00CE2D12" w:rsidRDefault="00CE2D12">
      <w:pPr>
        <w:pStyle w:val="ConsPlusNormal"/>
        <w:jc w:val="right"/>
      </w:pPr>
      <w:r>
        <w:t>Д.В.ЛИВАНОВ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right"/>
      </w:pPr>
      <w:r>
        <w:t>Приложение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right"/>
      </w:pPr>
      <w:r>
        <w:t>Утвержден</w:t>
      </w:r>
    </w:p>
    <w:p w:rsidR="00CE2D12" w:rsidRDefault="00CE2D12">
      <w:pPr>
        <w:pStyle w:val="ConsPlusNormal"/>
        <w:jc w:val="right"/>
      </w:pPr>
      <w:r>
        <w:t>приказом Министерства образования</w:t>
      </w:r>
    </w:p>
    <w:p w:rsidR="00CE2D12" w:rsidRDefault="00CE2D12">
      <w:pPr>
        <w:pStyle w:val="ConsPlusNormal"/>
        <w:jc w:val="right"/>
      </w:pPr>
      <w:r>
        <w:t>и науки Российской Федерации</w:t>
      </w:r>
    </w:p>
    <w:p w:rsidR="00CE2D12" w:rsidRDefault="00CE2D12">
      <w:pPr>
        <w:pStyle w:val="ConsPlusNormal"/>
        <w:jc w:val="right"/>
      </w:pPr>
      <w:r>
        <w:t>от 30 июля 2014 г. N 902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E2D12" w:rsidRDefault="00CE2D12">
      <w:pPr>
        <w:pStyle w:val="ConsPlusTitle"/>
        <w:jc w:val="center"/>
      </w:pPr>
      <w:r>
        <w:t>ВЫСШЕГО ОБРАЗОВАНИЯ</w:t>
      </w:r>
    </w:p>
    <w:p w:rsidR="00CE2D12" w:rsidRDefault="00CE2D12">
      <w:pPr>
        <w:pStyle w:val="ConsPlusTitle"/>
        <w:jc w:val="center"/>
      </w:pPr>
    </w:p>
    <w:p w:rsidR="00CE2D12" w:rsidRDefault="00CE2D12">
      <w:pPr>
        <w:pStyle w:val="ConsPlusTitle"/>
        <w:jc w:val="center"/>
      </w:pPr>
      <w:r>
        <w:t>УРОВЕНЬ ВЫСШЕГО ОБРАЗОВАНИЯ</w:t>
      </w:r>
    </w:p>
    <w:p w:rsidR="00CE2D12" w:rsidRDefault="00CE2D12">
      <w:pPr>
        <w:pStyle w:val="ConsPlusTitle"/>
        <w:jc w:val="center"/>
      </w:pPr>
      <w:r>
        <w:t>ПОДГОТОВКА КАДРОВ ВЫСШЕЙ КВАЛИФИКАЦИИ</w:t>
      </w:r>
    </w:p>
    <w:p w:rsidR="00CE2D12" w:rsidRDefault="00CE2D12">
      <w:pPr>
        <w:pStyle w:val="ConsPlusTitle"/>
        <w:jc w:val="center"/>
      </w:pPr>
    </w:p>
    <w:p w:rsidR="00CE2D12" w:rsidRDefault="00CE2D12">
      <w:pPr>
        <w:pStyle w:val="ConsPlusTitle"/>
        <w:jc w:val="center"/>
      </w:pPr>
      <w:r>
        <w:t>НАПРАВЛЕНИЕ ПОДГОТОВКИ</w:t>
      </w:r>
    </w:p>
    <w:p w:rsidR="00CE2D12" w:rsidRDefault="00CE2D12">
      <w:pPr>
        <w:pStyle w:val="ConsPlusTitle"/>
        <w:jc w:val="center"/>
      </w:pPr>
      <w:r>
        <w:t>44.06.01 ОБРАЗОВАНИЕ И ПЕДАГОГИЧЕСКИЕ НАУКИ</w:t>
      </w:r>
    </w:p>
    <w:p w:rsidR="00CE2D12" w:rsidRDefault="00CE2D12">
      <w:pPr>
        <w:pStyle w:val="ConsPlusNormal"/>
        <w:jc w:val="center"/>
      </w:pPr>
      <w:r>
        <w:t>Список изменяющих документов</w:t>
      </w:r>
    </w:p>
    <w:p w:rsidR="00CE2D12" w:rsidRDefault="00CE2D1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I. ОБЛАСТЬ ПРИМЕНЕНИЯ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44.06.01 Образование и </w:t>
      </w:r>
      <w:r>
        <w:lastRenderedPageBreak/>
        <w:t>педагогические науки (далее соответственно - программа аспирантуры, направление подготовки).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II. ИСПОЛЬЗУЕМЫЕ СОКРАЩЕНИЯ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E2D12" w:rsidRDefault="00CE2D12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CE2D12" w:rsidRDefault="00CE2D12">
      <w:pPr>
        <w:pStyle w:val="ConsPlusNormal"/>
        <w:ind w:firstLine="540"/>
        <w:jc w:val="both"/>
      </w:pPr>
      <w:r>
        <w:t>УК - универсальные компетенции;</w:t>
      </w:r>
    </w:p>
    <w:p w:rsidR="00CE2D12" w:rsidRDefault="00CE2D1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E2D12" w:rsidRDefault="00CE2D12">
      <w:pPr>
        <w:pStyle w:val="ConsPlusNormal"/>
        <w:ind w:firstLine="540"/>
        <w:jc w:val="both"/>
      </w:pPr>
      <w:r>
        <w:t>ПК - профессиональные компетенции;</w:t>
      </w:r>
    </w:p>
    <w:p w:rsidR="00CE2D12" w:rsidRDefault="00CE2D1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E2D12" w:rsidRDefault="00CE2D1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III. ХАРАКТЕРИСТИКА НАПРАВЛЕНИЯ ПОДГОТОВКИ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CE2D12" w:rsidRDefault="00CE2D1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CE2D12" w:rsidRDefault="00CE2D12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CE2D12" w:rsidRDefault="00CE2D12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CE2D12" w:rsidRDefault="00CE2D12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CE2D12" w:rsidRDefault="00CE2D12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CE2D12" w:rsidRDefault="00CE2D12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CE2D12" w:rsidRDefault="00CE2D12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CE2D12" w:rsidRDefault="00CE2D1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2D12" w:rsidRDefault="00CE2D12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CE2D12" w:rsidRDefault="00CE2D12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IV. ХАРАКТЕРИСТИКА ПРОФЕССИОНАЛЬНОЙ ДЕЯТЕЛЬНОСТИ</w:t>
      </w:r>
    </w:p>
    <w:p w:rsidR="00CE2D12" w:rsidRDefault="00CE2D12">
      <w:pPr>
        <w:pStyle w:val="ConsPlusNormal"/>
        <w:jc w:val="center"/>
      </w:pPr>
      <w:r>
        <w:t>ВЫПУСКНИКОВ, ОСВОИВШИХ ПРОГРАММУ АСПИРАНТУРЫ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CE2D12" w:rsidRDefault="00CE2D12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CE2D12" w:rsidRDefault="00CE2D1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CE2D12" w:rsidRDefault="00CE2D12">
      <w:pPr>
        <w:pStyle w:val="ConsPlusNormal"/>
        <w:ind w:firstLine="540"/>
        <w:jc w:val="both"/>
      </w:pPr>
      <w:r>
        <w:t>научно-исследовательская деятельность в области образования и социальной сферы;</w:t>
      </w:r>
    </w:p>
    <w:p w:rsidR="00CE2D12" w:rsidRDefault="00CE2D12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CE2D12" w:rsidRDefault="00CE2D12">
      <w:pPr>
        <w:pStyle w:val="ConsPlusNormal"/>
        <w:ind w:firstLine="540"/>
        <w:jc w:val="both"/>
      </w:pPr>
      <w:r>
        <w:lastRenderedPageBreak/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CE2D12" w:rsidRDefault="00CE2D12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CE2D12" w:rsidRDefault="00CE2D12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CE2D12" w:rsidRDefault="00CE2D12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CE2D12" w:rsidRDefault="00CE2D12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CE2D12" w:rsidRDefault="00CE2D12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E2D12" w:rsidRDefault="00CE2D12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E2D12" w:rsidRDefault="00CE2D12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E2D12" w:rsidRDefault="00CE2D12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E2D12" w:rsidRDefault="00CE2D12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CE2D12" w:rsidRDefault="00CE2D12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CE2D12" w:rsidRDefault="00CE2D12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CE2D12" w:rsidRDefault="00CE2D12">
      <w:pPr>
        <w:pStyle w:val="ConsPlusNormal"/>
        <w:ind w:firstLine="540"/>
        <w:jc w:val="both"/>
      </w:pPr>
      <w:r>
        <w:t>владением методологией и методами педагогического исследования (ОПК-1);</w:t>
      </w:r>
    </w:p>
    <w:p w:rsidR="00CE2D12" w:rsidRDefault="00CE2D12">
      <w:pPr>
        <w:pStyle w:val="ConsPlusNormal"/>
        <w:ind w:firstLine="540"/>
        <w:jc w:val="both"/>
      </w:pPr>
      <w: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CE2D12" w:rsidRDefault="00CE2D12">
      <w:pPr>
        <w:pStyle w:val="ConsPlusNormal"/>
        <w:ind w:firstLine="540"/>
        <w:jc w:val="both"/>
      </w:pPr>
      <w:r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CE2D12" w:rsidRDefault="00CE2D12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области педагогических наук (ОПК-4);</w:t>
      </w:r>
    </w:p>
    <w:p w:rsidR="00CE2D12" w:rsidRDefault="00CE2D12">
      <w:pPr>
        <w:pStyle w:val="ConsPlusNormal"/>
        <w:ind w:firstLine="540"/>
        <w:jc w:val="both"/>
      </w:pPr>
      <w:r>
        <w:t xml:space="preserve">способностью моделировать, </w:t>
      </w:r>
      <w:proofErr w:type="gramStart"/>
      <w:r>
        <w:t>осуществлять и оценивать</w:t>
      </w:r>
      <w:proofErr w:type="gramEnd"/>
      <w:r>
        <w:t xml:space="preserve">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CE2D12" w:rsidRDefault="00CE2D12">
      <w:pPr>
        <w:pStyle w:val="ConsPlusNormal"/>
        <w:ind w:firstLine="540"/>
        <w:jc w:val="both"/>
      </w:pPr>
      <w:r>
        <w:t xml:space="preserve">способностью обоснованно </w:t>
      </w:r>
      <w:proofErr w:type="gramStart"/>
      <w:r>
        <w:t>выбирать и эффективно использовать</w:t>
      </w:r>
      <w:proofErr w:type="gramEnd"/>
      <w:r>
        <w:t xml:space="preserve">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CE2D12" w:rsidRDefault="00CE2D12">
      <w:pPr>
        <w:pStyle w:val="ConsPlusNormal"/>
        <w:ind w:firstLine="540"/>
        <w:jc w:val="both"/>
      </w:pPr>
      <w: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CE2D12" w:rsidRDefault="00CE2D12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(ОПК-8).</w:t>
      </w:r>
    </w:p>
    <w:p w:rsidR="00CE2D12" w:rsidRDefault="00CE2D12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CE2D12" w:rsidRDefault="00CE2D12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CE2D12" w:rsidRDefault="00CE2D1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E2D12" w:rsidRDefault="00CE2D1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VI. ТРЕБОВАНИЯ К СТРУКТУРЕ ПРОГРАММЫ АСПИРАНТУРЫ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 xml:space="preserve"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</w:t>
      </w:r>
      <w:r>
        <w:lastRenderedPageBreak/>
        <w:t>направления подготовки.</w:t>
      </w:r>
    </w:p>
    <w:p w:rsidR="00CE2D12" w:rsidRDefault="00CE2D12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CE2D12" w:rsidRDefault="00CE2D12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E2D12" w:rsidRDefault="00CE2D12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CE2D12" w:rsidRDefault="00CE2D12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CE2D12" w:rsidRDefault="00CE2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center"/>
      </w:pPr>
      <w:r>
        <w:t>Структура программы аспирантуры</w:t>
      </w:r>
    </w:p>
    <w:p w:rsidR="00CE2D12" w:rsidRDefault="00CE2D12">
      <w:pPr>
        <w:sectPr w:rsidR="00CE2D12" w:rsidSect="00675EC7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right"/>
      </w:pPr>
      <w:r>
        <w:t>Таблица</w:t>
      </w:r>
    </w:p>
    <w:p w:rsidR="00CE2D12" w:rsidRDefault="00CE2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3"/>
        <w:gridCol w:w="2146"/>
      </w:tblGrid>
      <w:tr w:rsidR="00CE2D12">
        <w:tc>
          <w:tcPr>
            <w:tcW w:w="7493" w:type="dxa"/>
          </w:tcPr>
          <w:p w:rsidR="00CE2D12" w:rsidRDefault="00CE2D12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146" w:type="dxa"/>
          </w:tcPr>
          <w:p w:rsidR="00CE2D12" w:rsidRDefault="00CE2D12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2146" w:type="dxa"/>
          </w:tcPr>
          <w:p w:rsidR="00CE2D12" w:rsidRDefault="00CE2D12">
            <w:pPr>
              <w:pStyle w:val="ConsPlusNormal"/>
              <w:jc w:val="center"/>
            </w:pPr>
            <w:r>
              <w:t>30</w:t>
            </w:r>
          </w:p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Базовая часть</w:t>
            </w:r>
          </w:p>
        </w:tc>
        <w:tc>
          <w:tcPr>
            <w:tcW w:w="2146" w:type="dxa"/>
            <w:vMerge w:val="restart"/>
          </w:tcPr>
          <w:p w:rsidR="00CE2D12" w:rsidRDefault="00CE2D12">
            <w:pPr>
              <w:pStyle w:val="ConsPlusNormal"/>
              <w:jc w:val="center"/>
            </w:pPr>
            <w:r>
              <w:t>9</w:t>
            </w:r>
          </w:p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46" w:type="dxa"/>
            <w:vMerge/>
          </w:tcPr>
          <w:p w:rsidR="00CE2D12" w:rsidRDefault="00CE2D12"/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Вариативная часть</w:t>
            </w:r>
          </w:p>
          <w:p w:rsidR="00CE2D12" w:rsidRDefault="00CE2D12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CE2D12" w:rsidRDefault="00CE2D12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46" w:type="dxa"/>
          </w:tcPr>
          <w:p w:rsidR="00CE2D12" w:rsidRDefault="00CE2D12">
            <w:pPr>
              <w:pStyle w:val="ConsPlusNormal"/>
              <w:jc w:val="center"/>
            </w:pPr>
            <w:r>
              <w:t>21</w:t>
            </w:r>
          </w:p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Блок 2 "Практики"</w:t>
            </w:r>
          </w:p>
        </w:tc>
        <w:tc>
          <w:tcPr>
            <w:tcW w:w="2146" w:type="dxa"/>
            <w:tcBorders>
              <w:bottom w:val="nil"/>
            </w:tcBorders>
          </w:tcPr>
          <w:p w:rsidR="00CE2D12" w:rsidRDefault="00CE2D12">
            <w:pPr>
              <w:pStyle w:val="ConsPlusNormal"/>
            </w:pPr>
          </w:p>
        </w:tc>
      </w:tr>
      <w:tr w:rsidR="00CE2D12">
        <w:tblPrEx>
          <w:tblBorders>
            <w:insideH w:val="nil"/>
          </w:tblBorders>
        </w:tblPrEx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E2D12" w:rsidRDefault="00CE2D12">
            <w:pPr>
              <w:pStyle w:val="ConsPlusNormal"/>
            </w:pPr>
          </w:p>
        </w:tc>
      </w:tr>
      <w:tr w:rsidR="00CE2D12">
        <w:tblPrEx>
          <w:tblBorders>
            <w:insideH w:val="nil"/>
          </w:tblBorders>
        </w:tblPrEx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Блок 3 "Научные исследования"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E2D12" w:rsidRDefault="00CE2D12">
            <w:pPr>
              <w:pStyle w:val="ConsPlusNormal"/>
              <w:jc w:val="center"/>
            </w:pPr>
            <w:r>
              <w:t>141</w:t>
            </w:r>
          </w:p>
        </w:tc>
      </w:tr>
      <w:tr w:rsidR="00CE2D12">
        <w:tblPrEx>
          <w:tblBorders>
            <w:insideH w:val="nil"/>
          </w:tblBorders>
        </w:tblPrEx>
        <w:tc>
          <w:tcPr>
            <w:tcW w:w="7493" w:type="dxa"/>
            <w:tcBorders>
              <w:bottom w:val="nil"/>
            </w:tcBorders>
          </w:tcPr>
          <w:p w:rsidR="00CE2D12" w:rsidRDefault="00CE2D1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E2D12" w:rsidRDefault="00CE2D12">
            <w:pPr>
              <w:pStyle w:val="ConsPlusNormal"/>
            </w:pPr>
          </w:p>
        </w:tc>
      </w:tr>
      <w:tr w:rsidR="00CE2D12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CE2D12" w:rsidRDefault="00CE2D12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146" w:type="dxa"/>
            <w:vMerge w:val="restart"/>
          </w:tcPr>
          <w:p w:rsidR="00CE2D12" w:rsidRDefault="00CE2D12">
            <w:pPr>
              <w:pStyle w:val="ConsPlusNormal"/>
              <w:jc w:val="center"/>
            </w:pPr>
            <w:r>
              <w:t>9</w:t>
            </w:r>
          </w:p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Базовая часть</w:t>
            </w:r>
          </w:p>
        </w:tc>
        <w:tc>
          <w:tcPr>
            <w:tcW w:w="2146" w:type="dxa"/>
            <w:vMerge/>
          </w:tcPr>
          <w:p w:rsidR="00CE2D12" w:rsidRDefault="00CE2D12"/>
        </w:tc>
      </w:tr>
      <w:tr w:rsidR="00CE2D12">
        <w:tc>
          <w:tcPr>
            <w:tcW w:w="7493" w:type="dxa"/>
          </w:tcPr>
          <w:p w:rsidR="00CE2D12" w:rsidRDefault="00CE2D12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146" w:type="dxa"/>
          </w:tcPr>
          <w:p w:rsidR="00CE2D12" w:rsidRDefault="00CE2D12">
            <w:pPr>
              <w:pStyle w:val="ConsPlusNormal"/>
              <w:jc w:val="center"/>
            </w:pPr>
            <w:r>
              <w:t>180</w:t>
            </w:r>
          </w:p>
        </w:tc>
      </w:tr>
    </w:tbl>
    <w:p w:rsidR="00CE2D12" w:rsidRDefault="00CE2D12">
      <w:pPr>
        <w:sectPr w:rsidR="00CE2D12">
          <w:pgSz w:w="16645" w:h="12061"/>
          <w:pgMar w:top="1593" w:right="1134" w:bottom="1094" w:left="1134" w:header="0" w:footer="0" w:gutter="0"/>
          <w:cols w:space="720"/>
        </w:sectPr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CE2D12" w:rsidRDefault="00CE2D12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CE2D12" w:rsidRDefault="00CE2D12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CE2D12" w:rsidRDefault="00CE2D12">
      <w:pPr>
        <w:pStyle w:val="ConsPlusNormal"/>
        <w:ind w:firstLine="540"/>
        <w:jc w:val="both"/>
      </w:pPr>
      <w:r>
        <w:t>--------------------------------</w:t>
      </w:r>
    </w:p>
    <w:p w:rsidR="00CE2D12" w:rsidRDefault="00CE2D12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E2D12" w:rsidRDefault="00CE2D12">
      <w:pPr>
        <w:pStyle w:val="ConsPlusNormal"/>
        <w:ind w:firstLine="540"/>
        <w:jc w:val="both"/>
      </w:pPr>
    </w:p>
    <w:p w:rsidR="00CE2D12" w:rsidRDefault="00CE2D12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CE2D12" w:rsidRDefault="00CE2D12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CE2D12" w:rsidRDefault="00CE2D12">
      <w:pPr>
        <w:pStyle w:val="ConsPlusNormal"/>
        <w:ind w:firstLine="540"/>
        <w:jc w:val="both"/>
      </w:pPr>
      <w:r>
        <w:t>Способы проведения практики:</w:t>
      </w:r>
    </w:p>
    <w:p w:rsidR="00CE2D12" w:rsidRDefault="00CE2D12">
      <w:pPr>
        <w:pStyle w:val="ConsPlusNormal"/>
        <w:ind w:firstLine="540"/>
        <w:jc w:val="both"/>
      </w:pPr>
      <w:r>
        <w:t>стационарная;</w:t>
      </w:r>
    </w:p>
    <w:p w:rsidR="00CE2D12" w:rsidRDefault="00CE2D12">
      <w:pPr>
        <w:pStyle w:val="ConsPlusNormal"/>
        <w:ind w:firstLine="540"/>
        <w:jc w:val="both"/>
      </w:pPr>
      <w:r>
        <w:t>выездная.</w:t>
      </w:r>
    </w:p>
    <w:p w:rsidR="00CE2D12" w:rsidRDefault="00CE2D12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CE2D12" w:rsidRDefault="00CE2D12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E2D12" w:rsidRDefault="00CE2D12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CE2D12" w:rsidRDefault="00CE2D12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CE2D12" w:rsidRDefault="00CE2D12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CE2D12" w:rsidRDefault="00CE2D12">
      <w:pPr>
        <w:pStyle w:val="ConsPlusNormal"/>
        <w:ind w:firstLine="540"/>
        <w:jc w:val="both"/>
      </w:pPr>
      <w:r>
        <w:t>--------------------------------</w:t>
      </w:r>
    </w:p>
    <w:p w:rsidR="00CE2D12" w:rsidRDefault="00CE2D12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CE2D12" w:rsidRDefault="00CE2D12">
      <w:pPr>
        <w:pStyle w:val="ConsPlusNormal"/>
        <w:ind w:firstLine="540"/>
        <w:jc w:val="both"/>
      </w:pPr>
    </w:p>
    <w:p w:rsidR="00CE2D12" w:rsidRDefault="00CE2D12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CE2D12" w:rsidRDefault="00CE2D12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ind w:firstLine="540"/>
        <w:jc w:val="both"/>
      </w:pPr>
    </w:p>
    <w:p w:rsidR="00CE2D12" w:rsidRDefault="00CE2D12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CE2D12" w:rsidRDefault="00CE2D12">
      <w:pPr>
        <w:pStyle w:val="ConsPlusNormal"/>
        <w:ind w:firstLine="540"/>
        <w:jc w:val="both"/>
      </w:pPr>
    </w:p>
    <w:p w:rsidR="00CE2D12" w:rsidRDefault="00CE2D12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CE2D12" w:rsidRDefault="00CE2D12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CE2D12" w:rsidRDefault="00CE2D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E2D12" w:rsidRDefault="00CE2D1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E2D12" w:rsidRDefault="00CE2D12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CE2D12" w:rsidRDefault="00CE2D1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E2D12" w:rsidRDefault="00CE2D1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2D12" w:rsidRDefault="00CE2D1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E2D12" w:rsidRDefault="00CE2D1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E2D12" w:rsidRDefault="00CE2D1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E2D12" w:rsidRDefault="00CE2D12">
      <w:pPr>
        <w:pStyle w:val="ConsPlusNormal"/>
        <w:ind w:firstLine="540"/>
        <w:jc w:val="both"/>
      </w:pPr>
      <w:r>
        <w:t>--------------------------------</w:t>
      </w:r>
    </w:p>
    <w:p w:rsidR="00CE2D12" w:rsidRDefault="00CE2D1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7.1.3. В случае реализации программы аспирантуры в сетевой форме,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CE2D12" w:rsidRDefault="00CE2D12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CE2D12" w:rsidRDefault="00CE2D1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E2D12" w:rsidRDefault="00CE2D1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E2D12" w:rsidRDefault="00CE2D12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E2D12" w:rsidRDefault="00CE2D12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CE2D12" w:rsidRDefault="00CE2D12">
      <w:pPr>
        <w:pStyle w:val="ConsPlusNormal"/>
        <w:ind w:firstLine="540"/>
        <w:jc w:val="both"/>
      </w:pPr>
      <w:r>
        <w:t>--------------------------------</w:t>
      </w:r>
    </w:p>
    <w:p w:rsidR="00CE2D12" w:rsidRDefault="00CE2D12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CE2D12" w:rsidRDefault="00CE2D12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CE2D12" w:rsidRDefault="00CE2D1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CE2D12" w:rsidRDefault="00CE2D12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CE2D12" w:rsidRDefault="00CE2D1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CE2D12" w:rsidRDefault="00CE2D12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CE2D12" w:rsidRDefault="00CE2D12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CE2D12" w:rsidRDefault="00CE2D1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CE2D12" w:rsidRDefault="00CE2D1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E2D12" w:rsidRDefault="00CE2D1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E2D12" w:rsidRDefault="00CE2D12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E2D12" w:rsidRDefault="00CE2D1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E2D12" w:rsidRDefault="00CE2D12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CE2D12" w:rsidRDefault="00CE2D12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CE2D12" w:rsidRDefault="00CE2D1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CE2D12" w:rsidRDefault="00CE2D1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jc w:val="both"/>
      </w:pPr>
    </w:p>
    <w:p w:rsidR="00CE2D12" w:rsidRDefault="00CE2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F7526C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E2D12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872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2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2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E2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C3D95DDE2DFA1ED72EF41770CDEC4893272622F459B8B83479C064C47A017241D3E677E3F32C035bAB" TargetMode="External"/><Relationship Id="rId13" Type="http://schemas.openxmlformats.org/officeDocument/2006/relationships/hyperlink" Target="consultantplus://offline/ref=2BAC3D95DDE2DFA1ED72EF41770CDEC4893272622F459B8B83479C064C47A017241D3E677E3F32C135bCB" TargetMode="External"/><Relationship Id="rId18" Type="http://schemas.openxmlformats.org/officeDocument/2006/relationships/hyperlink" Target="consultantplus://offline/ref=2BAC3D95DDE2DFA1ED72EF41770CDEC4893D71602B479B8B83479C064C34b7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AC3D95DDE2DFA1ED72EF41770CDEC4893C74612D479B8B83479C064C47A017241D3E677E3F37C335bFB" TargetMode="External"/><Relationship Id="rId7" Type="http://schemas.openxmlformats.org/officeDocument/2006/relationships/hyperlink" Target="consultantplus://offline/ref=2BAC3D95DDE2DFA1ED72EF41770CDEC4893C7A6029429B8B83479C064C47A017241D3E677E3F37C235bFB" TargetMode="External"/><Relationship Id="rId12" Type="http://schemas.openxmlformats.org/officeDocument/2006/relationships/hyperlink" Target="consultantplus://offline/ref=2BAC3D95DDE2DFA1ED72EF41770CDEC4893C74612D479B8B83479C064C47A017241D3E677E3F37C535bDB" TargetMode="External"/><Relationship Id="rId17" Type="http://schemas.openxmlformats.org/officeDocument/2006/relationships/hyperlink" Target="consultantplus://offline/ref=2BAC3D95DDE2DFA1ED72EF41770CDEC4893272622F459B8B83479C064C47A017241D3E677E3F32C135b4B" TargetMode="External"/><Relationship Id="rId25" Type="http://schemas.openxmlformats.org/officeDocument/2006/relationships/hyperlink" Target="consultantplus://offline/ref=2BAC3D95DDE2DFA1ED72EF41770CDEC4893F706729459B8B83479C064C47A017241D3E677E3F37C735b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AC3D95DDE2DFA1ED72EF41770CDEC4893272622F459B8B83479C064C47A017241D3E677E3F32C135b9B" TargetMode="External"/><Relationship Id="rId20" Type="http://schemas.openxmlformats.org/officeDocument/2006/relationships/hyperlink" Target="consultantplus://offline/ref=2BAC3D95DDE2DFA1ED72EF41770CDEC4893B706228439B8B83479C064C47A017241D3E677E3F37C635b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C3D95DDE2DFA1ED72EF41770CDEC4893273622C4D9B8B83479C064C47A017241D3E677E3F37C035bCB" TargetMode="External"/><Relationship Id="rId11" Type="http://schemas.openxmlformats.org/officeDocument/2006/relationships/hyperlink" Target="consultantplus://offline/ref=2BAC3D95DDE2DFA1ED72EF41770CDEC4893272622F459B8B83479C064C47A017241D3E677E3F32C135bDB" TargetMode="External"/><Relationship Id="rId24" Type="http://schemas.openxmlformats.org/officeDocument/2006/relationships/hyperlink" Target="consultantplus://offline/ref=2BAC3D95DDE2DFA1ED72EF41770CDEC4893272622F459B8B83479C064C47A017241D3E677E3F32CE35bCB" TargetMode="External"/><Relationship Id="rId5" Type="http://schemas.openxmlformats.org/officeDocument/2006/relationships/hyperlink" Target="consultantplus://offline/ref=2BAC3D95DDE2DFA1ED72EF41770CDEC4893272622F459B8B83479C064C47A017241D3E677E3F32C035bAB" TargetMode="External"/><Relationship Id="rId15" Type="http://schemas.openxmlformats.org/officeDocument/2006/relationships/hyperlink" Target="consultantplus://offline/ref=2BAC3D95DDE2DFA1ED72EF41770CDEC4893C74612D479B8B83479C064C47A017241D3E677E3F37C035b5B" TargetMode="External"/><Relationship Id="rId23" Type="http://schemas.openxmlformats.org/officeDocument/2006/relationships/hyperlink" Target="consultantplus://offline/ref=2BAC3D95DDE2DFA1ED72EF41770CDEC4893272622F459B8B83479C064C47A017241D3E677E3F32CE35bDB" TargetMode="External"/><Relationship Id="rId10" Type="http://schemas.openxmlformats.org/officeDocument/2006/relationships/hyperlink" Target="consultantplus://offline/ref=2BAC3D95DDE2DFA1ED72EF41770CDEC4893272622F459B8B83479C064C47A017241D3E677E3F32C035b4B" TargetMode="External"/><Relationship Id="rId19" Type="http://schemas.openxmlformats.org/officeDocument/2006/relationships/hyperlink" Target="consultantplus://offline/ref=2BAC3D95DDE2DFA1ED72EF41770CDEC4893C74662C449B8B83479C064C34b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AC3D95DDE2DFA1ED72EF41770CDEC4893273622C4D9B8B83479C064C47A017241D3E677E3F35C635bDB" TargetMode="External"/><Relationship Id="rId14" Type="http://schemas.openxmlformats.org/officeDocument/2006/relationships/hyperlink" Target="consultantplus://offline/ref=2BAC3D95DDE2DFA1ED72EF41770CDEC4893C74612D479B8B83479C064C47A017241D3E677E3F37C035b8B" TargetMode="External"/><Relationship Id="rId22" Type="http://schemas.openxmlformats.org/officeDocument/2006/relationships/hyperlink" Target="consultantplus://offline/ref=2BAC3D95DDE2DFA1ED72EF41770CDEC4893F72632F4D9B8B83479C064C47A017241D3E677E3F37C735bB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4328</Words>
  <Characters>24676</Characters>
  <Application>Microsoft Office Word</Application>
  <DocSecurity>0</DocSecurity>
  <Lines>205</Lines>
  <Paragraphs>57</Paragraphs>
  <ScaleCrop>false</ScaleCrop>
  <Company>USN Team</Company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2015-08-14T01:27:00Z</dcterms:created>
  <dcterms:modified xsi:type="dcterms:W3CDTF">2015-08-14T01:28:00Z</dcterms:modified>
</cp:coreProperties>
</file>