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A" w:rsidRDefault="00A01E1A">
      <w:pPr>
        <w:pStyle w:val="ConsPlusNormal0"/>
        <w:jc w:val="both"/>
        <w:outlineLvl w:val="0"/>
      </w:pPr>
      <w:bookmarkStart w:id="0" w:name="_GoBack"/>
      <w:bookmarkEnd w:id="0"/>
    </w:p>
    <w:p w:rsidR="00A01E1A" w:rsidRDefault="009268DB">
      <w:pPr>
        <w:pStyle w:val="ConsPlusNormal0"/>
        <w:outlineLvl w:val="0"/>
      </w:pPr>
      <w:r>
        <w:t>Зарегистрировано в Минюсте России 29 июля 2022 г. N 69453</w:t>
      </w:r>
    </w:p>
    <w:p w:rsidR="00A01E1A" w:rsidRDefault="00A01E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jc w:val="center"/>
      </w:pPr>
      <w:r>
        <w:t>МИНИСТЕРСТВО ПРОСВЕЩЕНИЯ РОССИЙСКОЙ ФЕДЕРАЦИИ</w:t>
      </w:r>
    </w:p>
    <w:p w:rsidR="00A01E1A" w:rsidRDefault="00A01E1A">
      <w:pPr>
        <w:pStyle w:val="ConsPlusTitle0"/>
        <w:jc w:val="both"/>
      </w:pPr>
    </w:p>
    <w:p w:rsidR="00A01E1A" w:rsidRDefault="009268DB">
      <w:pPr>
        <w:pStyle w:val="ConsPlusTitle0"/>
        <w:jc w:val="center"/>
      </w:pPr>
      <w:r>
        <w:t>ПРИКАЗ</w:t>
      </w:r>
    </w:p>
    <w:p w:rsidR="00A01E1A" w:rsidRDefault="009268DB">
      <w:pPr>
        <w:pStyle w:val="ConsPlusTitle0"/>
        <w:jc w:val="center"/>
      </w:pPr>
      <w:r>
        <w:t>от 4 июля 2022 г. N 525</w:t>
      </w:r>
    </w:p>
    <w:p w:rsidR="00A01E1A" w:rsidRDefault="00A01E1A">
      <w:pPr>
        <w:pStyle w:val="ConsPlusTitle0"/>
        <w:jc w:val="both"/>
      </w:pPr>
    </w:p>
    <w:p w:rsidR="00A01E1A" w:rsidRDefault="009268DB">
      <w:pPr>
        <w:pStyle w:val="ConsPlusTitle0"/>
        <w:jc w:val="center"/>
      </w:pPr>
      <w:r>
        <w:t>ОБ УТВЕРЖДЕНИИ</w:t>
      </w:r>
    </w:p>
    <w:p w:rsidR="00A01E1A" w:rsidRDefault="009268DB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A01E1A" w:rsidRDefault="009268DB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A01E1A" w:rsidRDefault="009268DB">
      <w:pPr>
        <w:pStyle w:val="ConsPlusTitle0"/>
        <w:jc w:val="center"/>
      </w:pPr>
      <w:r>
        <w:t>31.02.03 ЛАБОРАТОРНАЯ ДИАГНОСТИКА</w:t>
      </w:r>
    </w:p>
    <w:p w:rsidR="00A01E1A" w:rsidRDefault="00A01E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1E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1A" w:rsidRDefault="00A01E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1A" w:rsidRDefault="00A01E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1E1A" w:rsidRDefault="009268D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1E1A" w:rsidRDefault="009268D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1A" w:rsidRDefault="00A01E1A">
            <w:pPr>
              <w:pStyle w:val="ConsPlusNormal0"/>
            </w:pPr>
          </w:p>
        </w:tc>
      </w:tr>
    </w:tbl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</w:t>
      </w:r>
      <w:r>
        <w:t xml:space="preserve">84 (Собрание законодательства Российской Федерации, 2018, N 32, ст. 5343), и </w:t>
      </w:r>
      <w:hyperlink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</w:t>
      </w:r>
      <w:r>
        <w:t>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>
        <w:t xml:space="preserve"> 434 (Собрание законодательства Российской Федерации, 2019, N 16, ст. 1942), приказываю: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1. Утвердить прилагаемый федеральны</w:t>
      </w:r>
      <w:r>
        <w:t xml:space="preserve">й государственный образовательный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31.02.03 Лабораторная диагностика (далее - стандарт).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прием на обу</w:t>
      </w:r>
      <w:r>
        <w:t xml:space="preserve">чение в соответствии с федеральным государственным образовательным </w:t>
      </w:r>
      <w:hyperlink r:id="rId10" w:tooltip="Приказ Минобрнауки России от 11.08.2014 N 970 (ред. от 13.07.2021) &quot;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&quot; (Зарегистрировано в Минюсте Р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31.02.03</w:t>
        </w:r>
      </w:hyperlink>
      <w:r>
        <w:t xml:space="preserve"> Лабораторная диагностика, утвержденным приказом Министерства образования и науки Российской Федерации от 11 августа 2014 г. N 970 (зарегистрирован Министерством юстиции Россий</w:t>
      </w:r>
      <w:r>
        <w:t>ской Федерации 25 августа 2014 г., регистрационный N 33808), с изменениями, внесенными приказами Министерства образования и науки Российской Федерации от 27 ноября 2014 г</w:t>
      </w:r>
      <w:proofErr w:type="gramEnd"/>
      <w:r>
        <w:t xml:space="preserve">. </w:t>
      </w:r>
      <w:proofErr w:type="gramStart"/>
      <w:r>
        <w:t>N 1522 (зарегистрирован Министерством юстиции Российской Федерации 19 декабря 2014 г</w:t>
      </w:r>
      <w:r>
        <w:t>., регистрационный N 35280), от 9 апреля 2015 г. N 391 (зарегистрирован Министерством юстиции Российской Федерации 14 мая 2015 г., регистрационный N 37276), от 24 июля 2015 г. N 754 (зарегистрирован Министерством юстиции Российской Федерации 18 августа 201</w:t>
      </w:r>
      <w:r>
        <w:t>5 г., регистрационный N 38582) и приказом Министерства просвещения Российской Федерации от 13</w:t>
      </w:r>
      <w:proofErr w:type="gramEnd"/>
      <w:r>
        <w:t xml:space="preserve">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jc w:val="right"/>
      </w:pPr>
      <w:r>
        <w:t>Министр</w:t>
      </w:r>
    </w:p>
    <w:p w:rsidR="00A01E1A" w:rsidRDefault="009268DB">
      <w:pPr>
        <w:pStyle w:val="ConsPlusNormal0"/>
        <w:jc w:val="right"/>
      </w:pPr>
      <w:r>
        <w:t>С.С.КРАВЦОВ</w:t>
      </w:r>
    </w:p>
    <w:p w:rsidR="00A01E1A" w:rsidRDefault="00A01E1A">
      <w:pPr>
        <w:pStyle w:val="ConsPlusNormal0"/>
        <w:jc w:val="both"/>
      </w:pPr>
    </w:p>
    <w:p w:rsidR="00A01E1A" w:rsidRDefault="00A01E1A">
      <w:pPr>
        <w:pStyle w:val="ConsPlusNormal0"/>
        <w:jc w:val="both"/>
      </w:pPr>
    </w:p>
    <w:p w:rsidR="00A01E1A" w:rsidRDefault="00A01E1A">
      <w:pPr>
        <w:pStyle w:val="ConsPlusNormal0"/>
        <w:jc w:val="both"/>
      </w:pPr>
    </w:p>
    <w:p w:rsidR="00A01E1A" w:rsidRDefault="00A01E1A">
      <w:pPr>
        <w:pStyle w:val="ConsPlusNormal0"/>
        <w:jc w:val="both"/>
      </w:pP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jc w:val="right"/>
        <w:outlineLvl w:val="0"/>
      </w:pPr>
      <w:r>
        <w:t>Приложение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jc w:val="right"/>
      </w:pPr>
      <w:r>
        <w:t>Утвержден</w:t>
      </w:r>
    </w:p>
    <w:p w:rsidR="00A01E1A" w:rsidRDefault="009268DB">
      <w:pPr>
        <w:pStyle w:val="ConsPlusNormal0"/>
        <w:jc w:val="right"/>
      </w:pPr>
      <w:r>
        <w:t>приказом Министерства просвещения</w:t>
      </w:r>
    </w:p>
    <w:p w:rsidR="00A01E1A" w:rsidRDefault="009268DB">
      <w:pPr>
        <w:pStyle w:val="ConsPlusNormal0"/>
        <w:jc w:val="right"/>
      </w:pPr>
      <w:r>
        <w:lastRenderedPageBreak/>
        <w:t>Российской Федерации</w:t>
      </w:r>
    </w:p>
    <w:p w:rsidR="00A01E1A" w:rsidRDefault="009268DB">
      <w:pPr>
        <w:pStyle w:val="ConsPlusNormal0"/>
        <w:jc w:val="right"/>
      </w:pPr>
      <w:r>
        <w:t>от 4 июля 2022 г. N 525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A01E1A" w:rsidRDefault="009268DB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A01E1A" w:rsidRDefault="009268DB">
      <w:pPr>
        <w:pStyle w:val="ConsPlusTitle0"/>
        <w:jc w:val="center"/>
      </w:pPr>
      <w:r>
        <w:t>31.02.03 ЛАБОРАТОРН</w:t>
      </w:r>
      <w:r>
        <w:t>АЯ ДИАГНОСТИКА</w:t>
      </w:r>
    </w:p>
    <w:p w:rsidR="00A01E1A" w:rsidRDefault="00A01E1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1E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1A" w:rsidRDefault="00A01E1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1A" w:rsidRDefault="00A01E1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1E1A" w:rsidRDefault="009268D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1E1A" w:rsidRDefault="009268D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E1A" w:rsidRDefault="00A01E1A">
            <w:pPr>
              <w:pStyle w:val="ConsPlusNormal0"/>
            </w:pPr>
          </w:p>
        </w:tc>
      </w:tr>
    </w:tbl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jc w:val="center"/>
        <w:outlineLvl w:val="1"/>
      </w:pPr>
      <w:r>
        <w:t>I. ОБЩИЕ ПОЛОЖЕНИЯ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bookmarkStart w:id="2" w:name="P44"/>
      <w:bookmarkEnd w:id="2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</w:t>
      </w:r>
      <w:r>
        <w:t>готовки специалистов среднего звена по специальности 31.02.03 Лабораторная диагностика (далее соответственно - ФГОС СПО, образовательная программа, специальность) в соответствии с квалификацией специалиста среднего звена "медицинский лабораторный техник" &lt;</w:t>
      </w:r>
      <w:r>
        <w:t>1&gt;.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</w:t>
      </w:r>
      <w:r>
        <w:t>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 xml:space="preserve">1.2. Получение образования по специальности допускается только в профессиональной образовательной организации </w:t>
      </w:r>
      <w:r>
        <w:t>или образовательной организации высшего образования (далее вместе - образовательная организация).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</w:t>
      </w:r>
      <w:r>
        <w:t xml:space="preserve">го государственного образовательного </w:t>
      </w:r>
      <w:hyperlink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</w:t>
      </w:r>
      <w:r>
        <w:t>я с учетом получаемой специальности.</w:t>
      </w:r>
    </w:p>
    <w:p w:rsidR="00A01E1A" w:rsidRDefault="009268D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&lt;2&gt; Федеральный государственный образовательны</w:t>
      </w:r>
      <w:r>
        <w:t xml:space="preserve">й </w:t>
      </w:r>
      <w:hyperlink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</w:t>
      </w:r>
      <w:r>
        <w:t xml:space="preserve">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</w:t>
      </w:r>
      <w:r>
        <w:t>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</w:t>
      </w:r>
      <w:r>
        <w:t>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61749), от 11 декабря 2020 г. N 712</w:t>
      </w:r>
      <w:r>
        <w:t xml:space="preserve">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</w:t>
      </w:r>
      <w:r>
        <w:t xml:space="preserve"> 2023 г. N 1028 (зарегистрирован Министерством юстиции Российской Федерации 2 февраля 2024</w:t>
      </w:r>
      <w:proofErr w:type="gramEnd"/>
      <w:r>
        <w:t xml:space="preserve"> г., регистрационный N 77121).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1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</w:t>
      </w:r>
      <w:r>
        <w:t>464)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 xml:space="preserve">1.4. </w:t>
      </w:r>
      <w:proofErr w:type="gramStart"/>
      <w:r>
        <w:t xml:space="preserve">Обучение по образовательной программе в образовательной организации осуществляется в </w:t>
      </w:r>
      <w:r>
        <w:lastRenderedPageBreak/>
        <w:t>очной и очно-заочной формах обучения.</w:t>
      </w:r>
      <w:proofErr w:type="gramEnd"/>
    </w:p>
    <w:p w:rsidR="00A01E1A" w:rsidRDefault="009268DB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</w:t>
      </w:r>
      <w:r>
        <w:t>онные образовательные технологии.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</w:t>
      </w:r>
      <w:r>
        <w:t xml:space="preserve"> практической подготовки.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</w:t>
      </w:r>
      <w:r>
        <w:t>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A01E1A" w:rsidRDefault="009268DB">
      <w:pPr>
        <w:pStyle w:val="ConsPlusNormal0"/>
        <w:jc w:val="both"/>
      </w:pPr>
      <w:r>
        <w:t xml:space="preserve">(в ред. </w:t>
      </w:r>
      <w:hyperlink r:id="rId1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</w:t>
      </w:r>
      <w:r>
        <w:t>разовании в Российской Федерации" (Собрание законодательства Российской Федерации, 2012, N 53, ст. 7598; 2020, N 31, ст. 5063).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</w:t>
      </w:r>
      <w:r>
        <w:t>мативным актом образовательной организации &lt;4&gt;.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t>7598; 2018, N 32, ст. 5110).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на базе среднего общего образования - 1 год 10 месяцев; на базе основного</w:t>
      </w:r>
      <w:r>
        <w:t xml:space="preserve"> общего образования - 2 года 10 месяцев.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1.10.</w:t>
      </w:r>
      <w:r>
        <w:t xml:space="preserve"> При </w:t>
      </w:r>
      <w:proofErr w:type="gramStart"/>
      <w:r>
        <w:t>обучении</w:t>
      </w:r>
      <w:proofErr w:type="gramEnd"/>
      <w: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</w:t>
      </w:r>
      <w:r>
        <w:t>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1.11.</w:t>
      </w:r>
      <w:r>
        <w:t xml:space="preserve">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пунктом 1.9 ФГОС</w:t>
      </w:r>
      <w:r>
        <w:t xml:space="preserve"> СПО.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1.12. Для определения объема образовательной программы образовательной организацией может </w:t>
      </w:r>
      <w:r>
        <w:lastRenderedPageBreak/>
        <w:t>быть применена система зачетных единиц, при этом одна зачетная единица соответствует 32 - 36 академическим часам.</w:t>
      </w:r>
    </w:p>
    <w:p w:rsidR="00A01E1A" w:rsidRDefault="009268DB">
      <w:pPr>
        <w:pStyle w:val="ConsPlusNormal0"/>
        <w:spacing w:before="200"/>
        <w:ind w:firstLine="540"/>
        <w:jc w:val="both"/>
      </w:pPr>
      <w:bookmarkStart w:id="3" w:name="P75"/>
      <w:bookmarkEnd w:id="3"/>
      <w:r>
        <w:t>1.13. Область профессиональной деятельности, в</w:t>
      </w:r>
      <w:r>
        <w:t xml:space="preserve"> которой выпускники, освоившие образовательную программу, могут осуществлять профессиональную деятельность: </w:t>
      </w:r>
      <w:hyperlink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02</w:t>
        </w:r>
      </w:hyperlink>
      <w:r>
        <w:t xml:space="preserve"> Здравоохранение &lt;5&gt;.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 xml:space="preserve">&lt;5&gt; </w:t>
      </w:r>
      <w:hyperlink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</w:t>
      </w:r>
      <w:r>
        <w:t>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</w:t>
      </w:r>
      <w:r>
        <w:t>ссийской Федерации 29 марта 2017 г., регистрационный N 46168).</w:t>
      </w:r>
      <w:proofErr w:type="gramEnd"/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</w:t>
      </w:r>
      <w:r>
        <w:t>зования и полученных компетенций требованиям к квалификации работника.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A01E1A" w:rsidRDefault="009268DB">
      <w:pPr>
        <w:pStyle w:val="ConsPlusNormal0"/>
        <w:jc w:val="both"/>
      </w:pPr>
      <w:r>
        <w:t>(п. 1</w:t>
      </w:r>
      <w:r>
        <w:t xml:space="preserve">.14 в ред. </w:t>
      </w:r>
      <w:hyperlink r:id="rId2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 xml:space="preserve">2.1. Структура и объем образовательной программы (таблица </w:t>
      </w:r>
      <w:r>
        <w:t>N 1) включает: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практику;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государственную итоговую аттестацию.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jc w:val="right"/>
      </w:pPr>
      <w:r>
        <w:t>Таблица N 1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jc w:val="center"/>
      </w:pPr>
      <w:r>
        <w:t>Структура и объем образовательной программы</w:t>
      </w:r>
    </w:p>
    <w:p w:rsidR="00A01E1A" w:rsidRDefault="00A01E1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A01E1A">
        <w:tc>
          <w:tcPr>
            <w:tcW w:w="6009" w:type="dxa"/>
          </w:tcPr>
          <w:p w:rsidR="00A01E1A" w:rsidRDefault="009268DB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061" w:type="dxa"/>
          </w:tcPr>
          <w:p w:rsidR="00A01E1A" w:rsidRDefault="009268DB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A01E1A">
        <w:tc>
          <w:tcPr>
            <w:tcW w:w="6009" w:type="dxa"/>
          </w:tcPr>
          <w:p w:rsidR="00A01E1A" w:rsidRDefault="009268DB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061" w:type="dxa"/>
          </w:tcPr>
          <w:p w:rsidR="00A01E1A" w:rsidRDefault="009268DB">
            <w:pPr>
              <w:pStyle w:val="ConsPlusNormal0"/>
              <w:jc w:val="center"/>
            </w:pPr>
            <w:r>
              <w:t>Не менее 1476</w:t>
            </w:r>
          </w:p>
        </w:tc>
      </w:tr>
      <w:tr w:rsidR="00A01E1A">
        <w:tc>
          <w:tcPr>
            <w:tcW w:w="6009" w:type="dxa"/>
          </w:tcPr>
          <w:p w:rsidR="00A01E1A" w:rsidRDefault="009268DB">
            <w:pPr>
              <w:pStyle w:val="ConsPlusNormal0"/>
            </w:pPr>
            <w:r>
              <w:t>Практика</w:t>
            </w:r>
          </w:p>
        </w:tc>
        <w:tc>
          <w:tcPr>
            <w:tcW w:w="3061" w:type="dxa"/>
          </w:tcPr>
          <w:p w:rsidR="00A01E1A" w:rsidRDefault="009268DB">
            <w:pPr>
              <w:pStyle w:val="ConsPlusNormal0"/>
              <w:jc w:val="center"/>
            </w:pPr>
            <w:r>
              <w:t>Не менее 540</w:t>
            </w:r>
          </w:p>
        </w:tc>
      </w:tr>
      <w:tr w:rsidR="00A01E1A">
        <w:tc>
          <w:tcPr>
            <w:tcW w:w="6009" w:type="dxa"/>
          </w:tcPr>
          <w:p w:rsidR="00A01E1A" w:rsidRDefault="009268DB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061" w:type="dxa"/>
          </w:tcPr>
          <w:p w:rsidR="00A01E1A" w:rsidRDefault="009268DB">
            <w:pPr>
              <w:pStyle w:val="ConsPlusNormal0"/>
              <w:jc w:val="center"/>
            </w:pPr>
            <w:r>
              <w:t>108</w:t>
            </w:r>
          </w:p>
        </w:tc>
      </w:tr>
      <w:tr w:rsidR="00A01E1A">
        <w:tc>
          <w:tcPr>
            <w:tcW w:w="9070" w:type="dxa"/>
            <w:gridSpan w:val="2"/>
          </w:tcPr>
          <w:p w:rsidR="00A01E1A" w:rsidRDefault="009268DB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A01E1A">
        <w:tc>
          <w:tcPr>
            <w:tcW w:w="6009" w:type="dxa"/>
          </w:tcPr>
          <w:p w:rsidR="00A01E1A" w:rsidRDefault="009268DB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3061" w:type="dxa"/>
          </w:tcPr>
          <w:p w:rsidR="00A01E1A" w:rsidRDefault="009268DB">
            <w:pPr>
              <w:pStyle w:val="ConsPlusNormal0"/>
              <w:jc w:val="center"/>
            </w:pPr>
            <w:r>
              <w:t>2952</w:t>
            </w:r>
          </w:p>
        </w:tc>
      </w:tr>
      <w:tr w:rsidR="00A01E1A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A01E1A" w:rsidRDefault="009268DB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061" w:type="dxa"/>
            <w:tcBorders>
              <w:bottom w:val="nil"/>
            </w:tcBorders>
          </w:tcPr>
          <w:p w:rsidR="00A01E1A" w:rsidRDefault="009268DB">
            <w:pPr>
              <w:pStyle w:val="ConsPlusNormal0"/>
              <w:jc w:val="center"/>
            </w:pPr>
            <w:r>
              <w:t>4428</w:t>
            </w:r>
          </w:p>
        </w:tc>
      </w:tr>
      <w:tr w:rsidR="00A01E1A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A01E1A" w:rsidRDefault="009268DB">
            <w:pPr>
              <w:pStyle w:val="ConsPlusNormal0"/>
              <w:jc w:val="both"/>
            </w:pPr>
            <w:r>
              <w:t xml:space="preserve">(в ред. </w:t>
            </w:r>
            <w:hyperlink r:id="rId2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03.07.2024 N 464)</w:t>
            </w:r>
          </w:p>
        </w:tc>
      </w:tr>
    </w:tbl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2.2. Образовательная программа включает циклы: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профессиональный цикл</w:t>
      </w:r>
      <w:r>
        <w:t>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2.3. В </w:t>
      </w:r>
      <w:proofErr w:type="gramStart"/>
      <w:r>
        <w:t>рамках</w:t>
      </w:r>
      <w:proofErr w:type="gramEnd"/>
      <w:r>
        <w:t xml:space="preserve">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</w:t>
      </w:r>
      <w:r>
        <w:t>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Вариативная часть образовательной программы объемом не менее 30 процентов от общего объема времени,</w:t>
      </w:r>
      <w:r>
        <w:t xml:space="preserve">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</w:t>
      </w:r>
      <w:r>
        <w:t>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>
        <w:t xml:space="preserve"> экономики. Конкретное соотношение обязательной и вариативной части образовательной программы, о</w:t>
      </w:r>
      <w:r>
        <w:t>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A01E1A" w:rsidRDefault="009268D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</w:t>
        </w:r>
        <w:r>
          <w:rPr>
            <w:color w:val="0000FF"/>
          </w:rPr>
          <w:t>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bookmarkStart w:id="4" w:name="P117"/>
      <w:bookmarkEnd w:id="4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выполнение организационно-технологических и базовых лабораторных процедур при выполнении различных видов лабораторных исследований;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выполнение клинических лаб</w:t>
      </w:r>
      <w:r>
        <w:t>ораторных исследований первой и второй категории сложности;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выполнение микробиологических лабораторных исследований первой и второй категории сложности;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выполнение морфологических лабораторных исследований первой и второй категории сложности;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выполнение са</w:t>
      </w:r>
      <w:r>
        <w:t>нитарно-эпидемиологических исследований;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выполнение лабораторных и инструментальных исследований при производстве судебно-медицинских экспертиз (исследований).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</w:t>
      </w:r>
      <w:r>
        <w:t xml:space="preserve">дополнение к видам деятельности, указанным в </w:t>
      </w:r>
      <w:hyperlink w:anchor="P117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 в рамках вариативной части.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На про</w:t>
      </w:r>
      <w:r>
        <w:t>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 учебные циклы включается промежуточная аттест</w:t>
      </w:r>
      <w:r>
        <w:t xml:space="preserve">ация обучающихся, которая осуществляется в </w:t>
      </w:r>
      <w:r>
        <w:lastRenderedPageBreak/>
        <w:t>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</w:t>
      </w:r>
      <w:r>
        <w:t>рактикам результатов обучения.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</w:t>
      </w:r>
      <w:r>
        <w:t>тельности", "Физическая культура", "Основы бережливого производства", "Основы финансовой грамотности".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</w:t>
      </w:r>
      <w:r>
        <w:t>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</w:t>
      </w:r>
      <w:r>
        <w:t>обности направленного использования средств физической культуры и спорта для сохранения и укрепления здоровья, психофизической подготовки к профессиональной деятельности, предупреждению профессиональных заболеваний.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Для обучающихся инвалидов и лиц с ограни</w:t>
      </w:r>
      <w:r>
        <w:t>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</w:t>
      </w:r>
      <w:r>
        <w:t>ривать изучение следующих дисциплин: "Анатомия и физиология человека", "Основы латинского языка с медицинской терминологией", "Основы патологии", "Генетика человека с основами медицинской генетики".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2.9. Профессиональный цикл образовательной программы вклю</w:t>
      </w:r>
      <w:r>
        <w:t xml:space="preserve">чает профессиональные модули, которые формируются в соответствии с видами деятельности, предусмотренными </w:t>
      </w:r>
      <w:hyperlink w:anchor="P117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образовательной организацией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</w:t>
      </w:r>
      <w:r>
        <w:t>самостоятельно с учетом ПОП. Объем профессионального модуля составляет не менее 4 зачетных единиц.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2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2.10. Практика вх</w:t>
      </w:r>
      <w:r>
        <w:t xml:space="preserve">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</w:t>
      </w:r>
      <w:r>
        <w:t>ясь с учебными занятиями. Типы практики устанавливаются образовательной организацией самостоятельно с учетом ПОП.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</w:t>
      </w:r>
      <w:r>
        <w:t xml:space="preserve">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</w:t>
      </w:r>
      <w:r>
        <w:t>стей и при необходимости обеспечивающей коррекцию нарушений развития и социальную адаптацию указанных лиц.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2.12. Государственная итоговая аттестация проводится в форме государственного экзамена с учетом требований к аккредитации специалистов, установленных</w:t>
      </w:r>
      <w:r>
        <w:t xml:space="preserve"> законодательством Российской Федерации в сфере охраны здоровья &lt;5(1)&gt;.</w:t>
      </w:r>
    </w:p>
    <w:p w:rsidR="00A01E1A" w:rsidRDefault="009268DB">
      <w:pPr>
        <w:pStyle w:val="ConsPlusNormal0"/>
        <w:jc w:val="both"/>
      </w:pPr>
      <w:r>
        <w:t xml:space="preserve">(п. 2.12 в ред. </w:t>
      </w:r>
      <w:hyperlink r:id="rId2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&lt;5(1)&gt; </w:t>
      </w:r>
      <w:hyperlink r:id="rId3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 3 статьи 69</w:t>
        </w:r>
      </w:hyperlink>
      <w:r>
        <w:t xml:space="preserve"> Федерального закона от 21 ноября 2011 г. N 323</w:t>
      </w:r>
      <w:r>
        <w:t>-ФЗ "Об основах охраны здоровья граждан в Российской Федерации".</w:t>
      </w:r>
    </w:p>
    <w:p w:rsidR="00A01E1A" w:rsidRDefault="009268DB">
      <w:pPr>
        <w:pStyle w:val="ConsPlusNormal0"/>
        <w:jc w:val="both"/>
      </w:pPr>
      <w:r>
        <w:t xml:space="preserve">(сноска введена </w:t>
      </w:r>
      <w:hyperlink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2.13. Государственная итоговая аттестация</w:t>
      </w:r>
      <w:r>
        <w:t xml:space="preserve"> завершается присвоением квалификации специалиста среднего звена, указанной в </w:t>
      </w:r>
      <w:hyperlink w:anchor="P44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jc w:val="center"/>
        <w:outlineLvl w:val="1"/>
      </w:pPr>
      <w:bookmarkStart w:id="5" w:name="P147"/>
      <w:bookmarkEnd w:id="5"/>
      <w:r>
        <w:t>III. ТРЕБОВАНИЯ К РЕЗУЛЬТАТАМ ОСВОЕНИЯ</w:t>
      </w:r>
    </w:p>
    <w:p w:rsidR="00A01E1A" w:rsidRDefault="009268DB">
      <w:pPr>
        <w:pStyle w:val="ConsPlusTitle0"/>
        <w:jc w:val="center"/>
      </w:pPr>
      <w:r>
        <w:t>ОБРАЗОВАТЕЛЬНОЙ ПРОГРАММЫ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 xml:space="preserve">3.1. В </w:t>
      </w:r>
      <w:proofErr w:type="gramStart"/>
      <w:r>
        <w:t>результате</w:t>
      </w:r>
      <w:proofErr w:type="gramEnd"/>
      <w:r>
        <w:t xml:space="preserve"> освоения образовательной программы у</w:t>
      </w:r>
      <w:r>
        <w:t xml:space="preserve"> выпускника должны быть сформированы общие и профессиональные компетенции.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</w:t>
      </w:r>
      <w:r>
        <w:t>и применительно к различным контекстам;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</w:t>
      </w:r>
      <w:r>
        <w:t>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3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</w:t>
      </w:r>
      <w:r>
        <w:t>тей социального и культурного контекста;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</w:t>
      </w:r>
      <w:r>
        <w:t>иозных отношений, применять стандарты антикоррупционного поведения;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</w:t>
      </w:r>
      <w:r>
        <w:t>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</w:t>
      </w:r>
      <w:r>
        <w:t>й деятельности и поддержания необходимого уровня физической подготовленности;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7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3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jc w:val="right"/>
      </w:pPr>
      <w:r>
        <w:t>Таблица N 2</w:t>
      </w:r>
    </w:p>
    <w:p w:rsidR="00A01E1A" w:rsidRDefault="00A01E1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6406"/>
      </w:tblGrid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center"/>
            </w:pPr>
            <w:r>
              <w:t>2</w:t>
            </w:r>
          </w:p>
        </w:tc>
      </w:tr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both"/>
            </w:pPr>
            <w:r>
              <w:lastRenderedPageBreak/>
              <w:t>выполнение организационно-технологических и базовых лабораторных процедур при выполнении различных видов лабораторных исследований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both"/>
            </w:pPr>
            <w:r>
              <w:t>ПК 1.1. Проводить физико-химические исследования и владеть техникой лабораторных работ.</w:t>
            </w:r>
          </w:p>
          <w:p w:rsidR="00A01E1A" w:rsidRDefault="009268DB">
            <w:pPr>
              <w:pStyle w:val="ConsPlusNormal0"/>
              <w:jc w:val="both"/>
            </w:pPr>
            <w:r>
              <w:t>ПК 1.2. Обеспечивать требования охран</w:t>
            </w:r>
            <w:r>
              <w:t>ы труда, правил техники безопасности, санитарно-эпидемиологического и гигиенического режимов при выполнении клинических лабораторных исследований и инструментальных исследований при производстве судебно-медицинских экспертиз (исследований).</w:t>
            </w:r>
          </w:p>
          <w:p w:rsidR="00A01E1A" w:rsidRDefault="009268DB">
            <w:pPr>
              <w:pStyle w:val="ConsPlusNormal0"/>
              <w:jc w:val="both"/>
            </w:pPr>
            <w:r>
              <w:t>ПК 1.3. Организ</w:t>
            </w:r>
            <w:r>
              <w:t>овывать деятельность находящегося в распоряжении медицинского персонала.</w:t>
            </w:r>
          </w:p>
          <w:p w:rsidR="00A01E1A" w:rsidRDefault="009268DB">
            <w:pPr>
              <w:pStyle w:val="ConsPlusNormal0"/>
              <w:jc w:val="both"/>
            </w:pPr>
            <w:r>
              <w:t>ПК 1.4. Вести медицинскую документацию при выполнении лабораторных исследований с учетом профиля лаборатории.</w:t>
            </w:r>
          </w:p>
          <w:p w:rsidR="00A01E1A" w:rsidRDefault="009268DB">
            <w:pPr>
              <w:pStyle w:val="ConsPlusNormal0"/>
              <w:jc w:val="both"/>
            </w:pPr>
            <w:r>
              <w:t>ПК 1.5. Оказывать медицинскую помощь в экстренной форме.</w:t>
            </w:r>
          </w:p>
        </w:tc>
      </w:tr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both"/>
            </w:pPr>
            <w:r>
              <w:t>выполнение клин</w:t>
            </w:r>
            <w:r>
              <w:t>ических лабораторных исследований первой и второй категории сложности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both"/>
            </w:pPr>
            <w:r>
              <w:t xml:space="preserve">ПК 2.1. Выполнять процедуры </w:t>
            </w:r>
            <w:proofErr w:type="spellStart"/>
            <w:r>
              <w:t>преаналитического</w:t>
            </w:r>
            <w:proofErr w:type="spellEnd"/>
            <w:r>
              <w:t xml:space="preserve"> (лабораторного) этапа клинических лабораторных исследований первой и второй категории сложности.</w:t>
            </w:r>
          </w:p>
          <w:p w:rsidR="00A01E1A" w:rsidRDefault="009268DB">
            <w:pPr>
              <w:pStyle w:val="ConsPlusNormal0"/>
              <w:jc w:val="both"/>
            </w:pPr>
            <w:r>
              <w:t>ПК 2.2. Выполнять процедуры аналитического этапа клинических лабораторных исследований первой и второй категории сложности.</w:t>
            </w:r>
          </w:p>
          <w:p w:rsidR="00A01E1A" w:rsidRDefault="009268DB">
            <w:pPr>
              <w:pStyle w:val="ConsPlusNormal0"/>
              <w:jc w:val="both"/>
            </w:pPr>
            <w:r>
              <w:t xml:space="preserve">ПК 2.3. Выполнять процедуры </w:t>
            </w:r>
            <w:proofErr w:type="spellStart"/>
            <w:r>
              <w:t>постаналитического</w:t>
            </w:r>
            <w:proofErr w:type="spellEnd"/>
            <w:r>
              <w:t xml:space="preserve"> этапа клинических лабораторных исследований первой и второй категории сложности.</w:t>
            </w:r>
          </w:p>
        </w:tc>
      </w:tr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both"/>
            </w:pPr>
            <w:r>
              <w:t>вып</w:t>
            </w:r>
            <w:r>
              <w:t>олнение микробиологических лабораторных исследований первой и второй категории сложности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both"/>
            </w:pPr>
            <w:r>
              <w:t xml:space="preserve">ПК 3.1. Выполнять процедуры </w:t>
            </w:r>
            <w:proofErr w:type="spellStart"/>
            <w:r>
              <w:t>преаналитического</w:t>
            </w:r>
            <w:proofErr w:type="spellEnd"/>
            <w:r>
              <w:t xml:space="preserve"> (лабораторного) этапа микробиологических исследований первой и второй категории сложности.</w:t>
            </w:r>
          </w:p>
          <w:p w:rsidR="00A01E1A" w:rsidRDefault="009268DB">
            <w:pPr>
              <w:pStyle w:val="ConsPlusNormal0"/>
              <w:jc w:val="both"/>
            </w:pPr>
            <w:r>
              <w:t>ПК 3.2. Выполнять процедуры ан</w:t>
            </w:r>
            <w:r>
              <w:t>алитического этапа микробиологических исследований первой и второй категории сложности.</w:t>
            </w:r>
          </w:p>
          <w:p w:rsidR="00A01E1A" w:rsidRDefault="009268DB">
            <w:pPr>
              <w:pStyle w:val="ConsPlusNormal0"/>
              <w:jc w:val="both"/>
            </w:pPr>
            <w:r>
              <w:t xml:space="preserve">ПК 3.3. Выполнять процедуры </w:t>
            </w:r>
            <w:proofErr w:type="spellStart"/>
            <w:r>
              <w:t>постаналитического</w:t>
            </w:r>
            <w:proofErr w:type="spellEnd"/>
            <w:r>
              <w:t xml:space="preserve"> этапа микробиологических исследований первой и второй категории сложности.</w:t>
            </w:r>
          </w:p>
        </w:tc>
      </w:tr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both"/>
            </w:pPr>
            <w:r>
              <w:t>выполнение морфологических лабораторных иссле</w:t>
            </w:r>
            <w:r>
              <w:t>дований первой и второй категории сложности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both"/>
            </w:pPr>
            <w:r>
              <w:t xml:space="preserve">ПК 4.1. Выполнять процедуры </w:t>
            </w:r>
            <w:proofErr w:type="spellStart"/>
            <w:r>
              <w:t>преаналитического</w:t>
            </w:r>
            <w:proofErr w:type="spellEnd"/>
            <w:r>
              <w:t xml:space="preserve"> (лабораторного) этапа морфологических исследований первой и второй категории сложности.</w:t>
            </w:r>
          </w:p>
          <w:p w:rsidR="00A01E1A" w:rsidRDefault="009268DB">
            <w:pPr>
              <w:pStyle w:val="ConsPlusNormal0"/>
              <w:jc w:val="both"/>
            </w:pPr>
            <w:r>
              <w:t xml:space="preserve">ПК 4.2. Выполнять процедуры аналитического этапа морфологических исследований </w:t>
            </w:r>
            <w:r>
              <w:t>первой и второй категории сложности.</w:t>
            </w:r>
          </w:p>
          <w:p w:rsidR="00A01E1A" w:rsidRDefault="009268DB">
            <w:pPr>
              <w:pStyle w:val="ConsPlusNormal0"/>
              <w:jc w:val="both"/>
            </w:pPr>
            <w:r>
              <w:t xml:space="preserve">ПК 4.3. Выполнять процедуры </w:t>
            </w:r>
            <w:proofErr w:type="spellStart"/>
            <w:r>
              <w:t>постаналитического</w:t>
            </w:r>
            <w:proofErr w:type="spellEnd"/>
            <w:r>
              <w:t xml:space="preserve"> этапа морфологических исследований первой и второй категории сложности.</w:t>
            </w:r>
          </w:p>
        </w:tc>
      </w:tr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both"/>
            </w:pPr>
            <w:r>
              <w:t>выполнение санитарно-эпидемиологических исследований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both"/>
            </w:pPr>
            <w:r>
              <w:t xml:space="preserve">ПК 5.1. Выполнять процедуры </w:t>
            </w:r>
            <w:proofErr w:type="spellStart"/>
            <w:r>
              <w:t>преаналитического</w:t>
            </w:r>
            <w:proofErr w:type="spellEnd"/>
            <w:r>
              <w:t xml:space="preserve"> </w:t>
            </w:r>
            <w:r>
              <w:t>(лабораторного) этапа санитарно-эпидемиологических исследований в соответствии с профилем санитарно-гигиенической лаборатории.</w:t>
            </w:r>
          </w:p>
          <w:p w:rsidR="00A01E1A" w:rsidRDefault="009268DB">
            <w:pPr>
              <w:pStyle w:val="ConsPlusNormal0"/>
              <w:jc w:val="both"/>
            </w:pPr>
            <w:r>
              <w:t>ПК 5.2. Выполнять процедуры аналитического этапа санитарно-эпидемиологических исследований в соответствии с профилем санитарно-ги</w:t>
            </w:r>
            <w:r>
              <w:t>гиенической лаборатории.</w:t>
            </w:r>
          </w:p>
          <w:p w:rsidR="00A01E1A" w:rsidRDefault="009268DB">
            <w:pPr>
              <w:pStyle w:val="ConsPlusNormal0"/>
              <w:jc w:val="both"/>
            </w:pPr>
            <w:r>
              <w:t xml:space="preserve">ПК 5.3. Выполнять процедуры </w:t>
            </w:r>
            <w:proofErr w:type="spellStart"/>
            <w:r>
              <w:t>постаналитического</w:t>
            </w:r>
            <w:proofErr w:type="spellEnd"/>
            <w:r>
              <w:t xml:space="preserve"> этапа санитарно-эпидемиологических исследований в соответствии с профилем санитарно-гигиенической лаборатории.</w:t>
            </w:r>
          </w:p>
        </w:tc>
      </w:tr>
      <w:tr w:rsidR="00A01E1A">
        <w:tc>
          <w:tcPr>
            <w:tcW w:w="2664" w:type="dxa"/>
          </w:tcPr>
          <w:p w:rsidR="00A01E1A" w:rsidRDefault="009268DB">
            <w:pPr>
              <w:pStyle w:val="ConsPlusNormal0"/>
              <w:jc w:val="both"/>
            </w:pPr>
            <w:r>
              <w:t xml:space="preserve">выполнение лабораторных и инструментальных </w:t>
            </w:r>
            <w:r>
              <w:lastRenderedPageBreak/>
              <w:t>исследований при производстве</w:t>
            </w:r>
            <w:r>
              <w:t xml:space="preserve"> судебно-медицинских экспертиз (исследований)</w:t>
            </w:r>
          </w:p>
        </w:tc>
        <w:tc>
          <w:tcPr>
            <w:tcW w:w="6406" w:type="dxa"/>
          </w:tcPr>
          <w:p w:rsidR="00A01E1A" w:rsidRDefault="009268DB">
            <w:pPr>
              <w:pStyle w:val="ConsPlusNormal0"/>
              <w:jc w:val="both"/>
            </w:pPr>
            <w:r>
              <w:lastRenderedPageBreak/>
              <w:t xml:space="preserve">ПК 6.1. Осуществлять подготовку вещественных доказательств, объектов биологического и иного происхождения к проведению лабораторных и инструментальных исследований при </w:t>
            </w:r>
            <w:r>
              <w:lastRenderedPageBreak/>
              <w:t>производстве судебно-медицинских экспертиз (исследований).</w:t>
            </w:r>
          </w:p>
          <w:p w:rsidR="00A01E1A" w:rsidRDefault="009268DB">
            <w:pPr>
              <w:pStyle w:val="ConsPlusNormal0"/>
              <w:jc w:val="both"/>
            </w:pPr>
            <w:r>
              <w:t>ПК 6.2. Выполнять стандартные</w:t>
            </w:r>
            <w:r>
              <w:t xml:space="preserve"> операционные процедуры при проведении лабораторных и инструментальных исследований при производстве судебно-медицинских экспертиз (исследований).</w:t>
            </w:r>
          </w:p>
          <w:p w:rsidR="00A01E1A" w:rsidRDefault="009268DB">
            <w:pPr>
              <w:pStyle w:val="ConsPlusNormal0"/>
              <w:jc w:val="both"/>
            </w:pPr>
            <w:r>
              <w:t xml:space="preserve">ПК 6.3. Выполнять процедуры </w:t>
            </w:r>
            <w:proofErr w:type="spellStart"/>
            <w:r>
              <w:t>постаналитического</w:t>
            </w:r>
            <w:proofErr w:type="spellEnd"/>
            <w:r>
              <w:t xml:space="preserve"> этапа лабораторных и инструментальных исследований в зависимос</w:t>
            </w:r>
            <w:r>
              <w:t>ти от вида судебно-медицинской экспертизы (исследований).</w:t>
            </w:r>
          </w:p>
        </w:tc>
      </w:tr>
    </w:tbl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</w:t>
      </w:r>
      <w:r>
        <w:t xml:space="preserve">ии с </w:t>
      </w:r>
      <w:hyperlink w:anchor="P117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</w:t>
      </w:r>
      <w:r>
        <w:t>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</w:t>
      </w:r>
      <w:r>
        <w:t xml:space="preserve">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</w:t>
      </w:r>
      <w:r>
        <w:t>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3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</w:t>
      </w:r>
      <w:r>
        <w:t>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</w:t>
      </w:r>
      <w:r>
        <w:t>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jc w:val="center"/>
        <w:outlineLvl w:val="1"/>
      </w:pPr>
      <w:r>
        <w:t>IV. ТРЕБОВАНИЯ</w:t>
      </w:r>
      <w:r>
        <w:t xml:space="preserve"> К УСЛОВИЯМ РЕАЛИЗАЦИИ</w:t>
      </w:r>
    </w:p>
    <w:p w:rsidR="00A01E1A" w:rsidRDefault="009268DB">
      <w:pPr>
        <w:pStyle w:val="ConsPlusTitle0"/>
        <w:jc w:val="center"/>
      </w:pPr>
      <w:r>
        <w:t>ОБРАЗОВАТЕЛЬНОЙ ПРОГРАММЫ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&lt;7</w:t>
      </w:r>
      <w:r>
        <w:t xml:space="preserve">&gt; Федеральный </w:t>
      </w:r>
      <w:hyperlink r:id="rId37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38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</w:t>
      </w:r>
      <w:r>
        <w:t xml:space="preserve">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3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</w:t>
      </w:r>
      <w:r>
        <w:t xml:space="preserve">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40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</w:t>
      </w:r>
      <w:r>
        <w:lastRenderedPageBreak/>
        <w:t>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</w:t>
      </w:r>
      <w:r>
        <w:t>рации от 28 января 2021 г. N 2 (зарегистрировано Министерством юстиции Российской Федерации 29 января 2021 г., регистрационный N 62296).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Normal0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</w:t>
      </w:r>
      <w:r>
        <w:t xml:space="preserve">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а) образ</w:t>
      </w:r>
      <w:r>
        <w:t>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</w:t>
      </w:r>
      <w:r>
        <w:t>х учебным планом, с учетом ПОП;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</w:t>
      </w:r>
      <w:r>
        <w:t>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</w:t>
      </w:r>
      <w:r>
        <w:t>евой формы.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</w:t>
      </w:r>
      <w:r>
        <w:t>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</w:t>
      </w:r>
      <w:r>
        <w:t>мещения для организации самостоятельной и воспитательной работы;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в) по</w:t>
      </w:r>
      <w:r>
        <w:t>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</w:t>
      </w:r>
      <w:r>
        <w:t>еду образовательной организации (при наличии);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</w:t>
      </w:r>
      <w:r>
        <w:t>в том числе отечественного производства;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</w:t>
      </w:r>
      <w:r>
        <w:t xml:space="preserve">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</w:t>
      </w:r>
      <w:r>
        <w:t>е пособия, предусмотренные ПОП;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4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</w:t>
      </w:r>
      <w:r>
        <w:t xml:space="preserve">на печатного библиотечного фонда с предоставлением права одновременного доступа не менее 25 процентов </w:t>
      </w:r>
      <w:r>
        <w:lastRenderedPageBreak/>
        <w:t>обучающихся к цифровой (электронной) библиотеке;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</w:t>
      </w:r>
      <w:r>
        <w:t>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к) обучающиеся инвалиды и</w:t>
      </w:r>
      <w:r>
        <w:t xml:space="preserve">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м) рекомендации по иному материально-техническому и учебно-методическому </w:t>
      </w:r>
      <w:r>
        <w:t>обеспечению реализации образовательной программы определяются ПОП.</w:t>
      </w:r>
    </w:p>
    <w:p w:rsidR="00A01E1A" w:rsidRDefault="009268DB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</w:t>
      </w:r>
      <w:r>
        <w:t xml:space="preserve">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б) квалификация педагогических </w:t>
      </w:r>
      <w:r>
        <w:t>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>в) педагогические работники, привлекаемые к реализации образовательной програм</w:t>
      </w:r>
      <w:r>
        <w:t>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</w:t>
      </w:r>
      <w:r>
        <w:t xml:space="preserve">ности которых соответствует области профессиональной деятельности, указанной в </w:t>
      </w:r>
      <w:hyperlink w:anchor="P7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A01E1A" w:rsidRDefault="009268DB">
      <w:pPr>
        <w:pStyle w:val="ConsPlusNormal0"/>
        <w:spacing w:before="200"/>
        <w:ind w:firstLine="540"/>
        <w:jc w:val="both"/>
      </w:pPr>
      <w:proofErr w:type="gramStart"/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 Здравоохранение &lt;5&gt;.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</w:t>
      </w:r>
      <w:r>
        <w:t>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финансовое обеспечение реализации образовательной пр</w:t>
      </w:r>
      <w:r>
        <w:t xml:space="preserve">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A01E1A" w:rsidRDefault="009268D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4.6 в ред. </w:t>
      </w:r>
      <w:hyperlink r:id="rId4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&lt;8&gt; Бюджетный </w:t>
      </w:r>
      <w:hyperlink r:id="rId4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A01E1A" w:rsidRDefault="00A01E1A">
      <w:pPr>
        <w:pStyle w:val="ConsPlusNormal0"/>
        <w:jc w:val="both"/>
      </w:pPr>
    </w:p>
    <w:p w:rsidR="00A01E1A" w:rsidRDefault="009268DB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 xml:space="preserve">а) качество образовательной программы определяется в </w:t>
      </w:r>
      <w:r>
        <w:t xml:space="preserve">рамках системы внутренней оценки, а также </w:t>
      </w:r>
      <w:r>
        <w:lastRenderedPageBreak/>
        <w:t>системы внешней оценки на добровольной основе;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</w:t>
      </w:r>
      <w:r>
        <w:t>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A01E1A" w:rsidRDefault="009268DB">
      <w:pPr>
        <w:pStyle w:val="ConsPlusNormal0"/>
        <w:spacing w:before="20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</w:t>
      </w:r>
      <w:r>
        <w:t>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</w:t>
      </w:r>
      <w:r>
        <w:t>тствующего профиля.</w:t>
      </w:r>
    </w:p>
    <w:p w:rsidR="00A01E1A" w:rsidRDefault="009268D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03.07.2024 N 464)</w:t>
      </w:r>
    </w:p>
    <w:p w:rsidR="00A01E1A" w:rsidRDefault="00A01E1A">
      <w:pPr>
        <w:pStyle w:val="ConsPlusNormal0"/>
        <w:jc w:val="both"/>
      </w:pPr>
    </w:p>
    <w:p w:rsidR="00A01E1A" w:rsidRDefault="00A01E1A">
      <w:pPr>
        <w:pStyle w:val="ConsPlusNormal0"/>
        <w:jc w:val="both"/>
      </w:pPr>
    </w:p>
    <w:p w:rsidR="00A01E1A" w:rsidRDefault="00A01E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1E1A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DB" w:rsidRDefault="009268DB">
      <w:r>
        <w:separator/>
      </w:r>
    </w:p>
  </w:endnote>
  <w:endnote w:type="continuationSeparator" w:id="0">
    <w:p w:rsidR="009268DB" w:rsidRDefault="0092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1A" w:rsidRDefault="00A01E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1E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1E1A" w:rsidRDefault="009268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1E1A" w:rsidRDefault="009268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1E1A" w:rsidRDefault="009268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50D98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50D9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A01E1A" w:rsidRDefault="009268D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1A" w:rsidRDefault="00A01E1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1E1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1E1A" w:rsidRDefault="009268D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01E1A" w:rsidRDefault="009268D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01E1A" w:rsidRDefault="009268D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50D9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50D98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A01E1A" w:rsidRDefault="009268D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DB" w:rsidRDefault="009268DB">
      <w:r>
        <w:separator/>
      </w:r>
    </w:p>
  </w:footnote>
  <w:footnote w:type="continuationSeparator" w:id="0">
    <w:p w:rsidR="009268DB" w:rsidRDefault="0092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1E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1E1A" w:rsidRDefault="009268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04.07.2022 N 525</w:t>
          </w:r>
          <w:r>
            <w:rPr>
              <w:rFonts w:ascii="Tahoma" w:hAnsi="Tahoma" w:cs="Tahoma"/>
              <w:sz w:val="16"/>
              <w:szCs w:val="16"/>
            </w:rPr>
            <w:br/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01E1A" w:rsidRDefault="009268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26.01.2026</w:t>
          </w:r>
        </w:p>
      </w:tc>
    </w:tr>
  </w:tbl>
  <w:p w:rsidR="00A01E1A" w:rsidRDefault="00A01E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1E1A" w:rsidRDefault="00A01E1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1E1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1E1A" w:rsidRDefault="009268D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04.07.2022 N 525</w:t>
          </w:r>
          <w:r>
            <w:rPr>
              <w:rFonts w:ascii="Tahoma" w:hAnsi="Tahoma" w:cs="Tahoma"/>
              <w:sz w:val="16"/>
              <w:szCs w:val="16"/>
            </w:rPr>
            <w:br/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01E1A" w:rsidRDefault="009268D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 w:rsidR="00A01E1A" w:rsidRDefault="00A01E1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1E1A" w:rsidRDefault="00A01E1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E1A"/>
    <w:rsid w:val="009268DB"/>
    <w:rsid w:val="00A01E1A"/>
    <w:rsid w:val="00A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823&amp;dst=100562" TargetMode="External"/><Relationship Id="rId18" Type="http://schemas.openxmlformats.org/officeDocument/2006/relationships/hyperlink" Target="https://login.consultant.ru/link/?req=doc&amp;base=LAW&amp;n=483090&amp;dst=110731" TargetMode="External"/><Relationship Id="rId26" Type="http://schemas.openxmlformats.org/officeDocument/2006/relationships/hyperlink" Target="https://login.consultant.ru/link/?req=doc&amp;base=LAW&amp;n=483090&amp;dst=110745" TargetMode="External"/><Relationship Id="rId39" Type="http://schemas.openxmlformats.org/officeDocument/2006/relationships/hyperlink" Target="https://login.consultant.ru/link/?req=doc&amp;base=LAW&amp;n=494597&amp;dst=1000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4720&amp;dst=100052" TargetMode="External"/><Relationship Id="rId34" Type="http://schemas.openxmlformats.org/officeDocument/2006/relationships/hyperlink" Target="https://login.consultant.ru/link/?req=doc&amp;base=LAW&amp;n=483090&amp;dst=110756" TargetMode="External"/><Relationship Id="rId42" Type="http://schemas.openxmlformats.org/officeDocument/2006/relationships/hyperlink" Target="https://login.consultant.ru/link/?req=doc&amp;base=LAW&amp;n=483090&amp;dst=110760" TargetMode="External"/><Relationship Id="rId47" Type="http://schemas.openxmlformats.org/officeDocument/2006/relationships/hyperlink" Target="https://login.consultant.ru/link/?req=doc&amp;base=LAW&amp;n=483090&amp;dst=110767" TargetMode="External"/><Relationship Id="rId50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83090&amp;dst=110728" TargetMode="External"/><Relationship Id="rId12" Type="http://schemas.openxmlformats.org/officeDocument/2006/relationships/hyperlink" Target="https://login.consultant.ru/link/?req=doc&amp;base=LAW&amp;n=483090&amp;dst=110728" TargetMode="External"/><Relationship Id="rId17" Type="http://schemas.openxmlformats.org/officeDocument/2006/relationships/hyperlink" Target="https://login.consultant.ru/link/?req=doc&amp;base=LAW&amp;n=483090&amp;dst=110730" TargetMode="External"/><Relationship Id="rId25" Type="http://schemas.openxmlformats.org/officeDocument/2006/relationships/hyperlink" Target="https://login.consultant.ru/link/?req=doc&amp;base=LAW&amp;n=483090&amp;dst=110744" TargetMode="External"/><Relationship Id="rId33" Type="http://schemas.openxmlformats.org/officeDocument/2006/relationships/hyperlink" Target="https://login.consultant.ru/link/?req=doc&amp;base=LAW&amp;n=483090&amp;dst=110755" TargetMode="External"/><Relationship Id="rId38" Type="http://schemas.openxmlformats.org/officeDocument/2006/relationships/hyperlink" Target="https://login.consultant.ru/link/?req=doc&amp;base=LAW&amp;n=522968&amp;dst=100047" TargetMode="External"/><Relationship Id="rId46" Type="http://schemas.openxmlformats.org/officeDocument/2006/relationships/hyperlink" Target="https://login.consultant.ru/link/?req=doc&amp;base=LAW&amp;n=4957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510818&amp;dst=100249" TargetMode="External"/><Relationship Id="rId29" Type="http://schemas.openxmlformats.org/officeDocument/2006/relationships/hyperlink" Target="https://login.consultant.ru/link/?req=doc&amp;base=LAW&amp;n=483090&amp;dst=110749" TargetMode="External"/><Relationship Id="rId41" Type="http://schemas.openxmlformats.org/officeDocument/2006/relationships/hyperlink" Target="https://login.consultant.ru/link/?req=doc&amp;base=LAW&amp;n=483090&amp;dst=11075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7712&amp;dst=101468" TargetMode="External"/><Relationship Id="rId24" Type="http://schemas.openxmlformats.org/officeDocument/2006/relationships/hyperlink" Target="https://login.consultant.ru/link/?req=doc&amp;base=LAW&amp;n=483090&amp;dst=110734" TargetMode="External"/><Relationship Id="rId32" Type="http://schemas.openxmlformats.org/officeDocument/2006/relationships/hyperlink" Target="https://login.consultant.ru/link/?req=doc&amp;base=LAW&amp;n=483090&amp;dst=110754" TargetMode="External"/><Relationship Id="rId37" Type="http://schemas.openxmlformats.org/officeDocument/2006/relationships/hyperlink" Target="https://login.consultant.ru/link/?req=doc&amp;base=LAW&amp;n=499496" TargetMode="External"/><Relationship Id="rId40" Type="http://schemas.openxmlformats.org/officeDocument/2006/relationships/hyperlink" Target="https://login.consultant.ru/link/?req=doc&amp;base=LAW&amp;n=522971&amp;dst=100137" TargetMode="External"/><Relationship Id="rId45" Type="http://schemas.openxmlformats.org/officeDocument/2006/relationships/hyperlink" Target="https://login.consultant.ru/link/?req=doc&amp;base=LAW&amp;n=483090&amp;dst=110762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090&amp;dst=110729" TargetMode="External"/><Relationship Id="rId23" Type="http://schemas.openxmlformats.org/officeDocument/2006/relationships/hyperlink" Target="https://login.consultant.ru/link/?req=doc&amp;base=LAW&amp;n=483090&amp;dst=110732" TargetMode="External"/><Relationship Id="rId28" Type="http://schemas.openxmlformats.org/officeDocument/2006/relationships/hyperlink" Target="https://login.consultant.ru/link/?req=doc&amp;base=LAW&amp;n=483090&amp;dst=110748" TargetMode="External"/><Relationship Id="rId36" Type="http://schemas.openxmlformats.org/officeDocument/2006/relationships/hyperlink" Target="https://login.consultant.ru/link/?req=doc&amp;base=LAW&amp;n=510818&amp;dst=415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98416&amp;dst=100012" TargetMode="External"/><Relationship Id="rId19" Type="http://schemas.openxmlformats.org/officeDocument/2006/relationships/hyperlink" Target="https://login.consultant.ru/link/?req=doc&amp;base=LAW&amp;n=510818&amp;dst=446" TargetMode="External"/><Relationship Id="rId31" Type="http://schemas.openxmlformats.org/officeDocument/2006/relationships/hyperlink" Target="https://login.consultant.ru/link/?req=doc&amp;base=LAW&amp;n=483090&amp;dst=110751" TargetMode="External"/><Relationship Id="rId44" Type="http://schemas.openxmlformats.org/officeDocument/2006/relationships/hyperlink" Target="https://login.consultant.ru/link/?req=doc&amp;base=LAW&amp;n=51081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62&amp;dst=100072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483090&amp;dst=110747" TargetMode="External"/><Relationship Id="rId30" Type="http://schemas.openxmlformats.org/officeDocument/2006/relationships/hyperlink" Target="https://login.consultant.ru/link/?req=doc&amp;base=LAW&amp;n=510750&amp;dst=633" TargetMode="External"/><Relationship Id="rId35" Type="http://schemas.openxmlformats.org/officeDocument/2006/relationships/hyperlink" Target="https://login.consultant.ru/link/?req=doc&amp;base=LAW&amp;n=483090&amp;dst=110757" TargetMode="External"/><Relationship Id="rId43" Type="http://schemas.openxmlformats.org/officeDocument/2006/relationships/hyperlink" Target="https://login.consultant.ru/link/?req=doc&amp;base=LAW&amp;n=483090&amp;dst=110761" TargetMode="External"/><Relationship Id="rId48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99281&amp;dst=100051" TargetMode="External"/><Relationship Id="rId5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7421</Words>
  <Characters>42306</Characters>
  <Application>Microsoft Office Word</Application>
  <DocSecurity>0</DocSecurity>
  <Lines>352</Lines>
  <Paragraphs>99</Paragraphs>
  <ScaleCrop>false</ScaleCrop>
  <Company>КонсультантПлюс Версия 4025.00.52</Company>
  <LinksUpToDate>false</LinksUpToDate>
  <CharactersWithSpaces>49628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04.07.2022 N 525
(ред. от 03.07.2024)
"Об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диагностика"
(Зарегистрировано в Минюсте России 29.07.2022 N 69453)</dc:title>
  <cp:lastModifiedBy>Дарья С. Черданцева</cp:lastModifiedBy>
  <cp:revision>2</cp:revision>
  <dcterms:created xsi:type="dcterms:W3CDTF">2026-01-26T09:13:00Z</dcterms:created>
  <dcterms:modified xsi:type="dcterms:W3CDTF">2026-01-26T09:22:00Z</dcterms:modified>
</cp:coreProperties>
</file>