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00" w:rsidRDefault="00BB0700">
      <w:pPr>
        <w:pStyle w:val="ConsPlusNormal0"/>
        <w:jc w:val="both"/>
        <w:outlineLvl w:val="0"/>
      </w:pPr>
      <w:bookmarkStart w:id="0" w:name="_GoBack"/>
      <w:bookmarkEnd w:id="0"/>
    </w:p>
    <w:p w:rsidR="00BB0700" w:rsidRDefault="00FC25AF">
      <w:pPr>
        <w:pStyle w:val="ConsPlusNormal0"/>
        <w:outlineLvl w:val="0"/>
      </w:pPr>
      <w:r>
        <w:t>Зарегистрировано в Минюсте России 25 октября 2024 г. N 79923</w:t>
      </w:r>
    </w:p>
    <w:p w:rsidR="00BB0700" w:rsidRDefault="00BB07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jc w:val="center"/>
      </w:pPr>
      <w:r>
        <w:t>МИНИСТЕРСТВО ПРОСВЕЩЕНИЯ РОССИЙСКОЙ ФЕДЕРАЦИИ</w:t>
      </w:r>
    </w:p>
    <w:p w:rsidR="00BB0700" w:rsidRDefault="00BB0700">
      <w:pPr>
        <w:pStyle w:val="ConsPlusTitle0"/>
        <w:jc w:val="center"/>
      </w:pPr>
    </w:p>
    <w:p w:rsidR="00BB0700" w:rsidRDefault="00FC25AF">
      <w:pPr>
        <w:pStyle w:val="ConsPlusTitle0"/>
        <w:jc w:val="center"/>
      </w:pPr>
      <w:r>
        <w:t>ПРИКАЗ</w:t>
      </w:r>
    </w:p>
    <w:p w:rsidR="00BB0700" w:rsidRDefault="00FC25AF">
      <w:pPr>
        <w:pStyle w:val="ConsPlusTitle0"/>
        <w:jc w:val="center"/>
      </w:pPr>
      <w:r>
        <w:t>от 25 сентября 2024 г. N 678</w:t>
      </w:r>
    </w:p>
    <w:p w:rsidR="00BB0700" w:rsidRDefault="00BB0700">
      <w:pPr>
        <w:pStyle w:val="ConsPlusTitle0"/>
        <w:jc w:val="center"/>
      </w:pPr>
    </w:p>
    <w:p w:rsidR="00BB0700" w:rsidRDefault="00FC25AF">
      <w:pPr>
        <w:pStyle w:val="ConsPlusTitle0"/>
        <w:jc w:val="center"/>
      </w:pPr>
      <w:r>
        <w:t>ОБ УТВЕРЖДЕНИИ</w:t>
      </w:r>
    </w:p>
    <w:p w:rsidR="00BB0700" w:rsidRDefault="00FC25AF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BB0700" w:rsidRDefault="00FC25AF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BB0700" w:rsidRDefault="00FC25AF">
      <w:pPr>
        <w:pStyle w:val="ConsPlusTitle0"/>
        <w:jc w:val="center"/>
      </w:pPr>
      <w:r>
        <w:t>31.02.07 СТОМАТОЛОГИЧЕСКОЕ ДЕЛО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</w:t>
      </w:r>
      <w:r>
        <w:t xml:space="preserve">84, и </w:t>
      </w:r>
      <w:hyperlink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</w:t>
      </w:r>
      <w:r>
        <w:t>ием Правительства Российской Федерации от 12 апреля 2019 г. N 434, приказываю:</w:t>
      </w:r>
      <w:proofErr w:type="gramEnd"/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29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</w:t>
      </w:r>
      <w:r>
        <w:t xml:space="preserve">нального образования по специальности </w:t>
      </w:r>
      <w:hyperlink r:id="rId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31.02.07</w:t>
        </w:r>
      </w:hyperlink>
      <w:r>
        <w:t xml:space="preserve"> Стоматологическое дело.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jc w:val="right"/>
      </w:pPr>
      <w:r>
        <w:t>Министр</w:t>
      </w:r>
    </w:p>
    <w:p w:rsidR="00BB0700" w:rsidRDefault="00FC25AF">
      <w:pPr>
        <w:pStyle w:val="ConsPlusNormal0"/>
        <w:jc w:val="right"/>
      </w:pPr>
      <w:r>
        <w:t>С.С.КРАВЦОВ</w:t>
      </w:r>
    </w:p>
    <w:p w:rsidR="00BB0700" w:rsidRDefault="00BB0700">
      <w:pPr>
        <w:pStyle w:val="ConsPlusNormal0"/>
        <w:jc w:val="both"/>
      </w:pPr>
    </w:p>
    <w:p w:rsidR="00BB0700" w:rsidRDefault="00BB0700">
      <w:pPr>
        <w:pStyle w:val="ConsPlusNormal0"/>
        <w:jc w:val="both"/>
      </w:pPr>
    </w:p>
    <w:p w:rsidR="00BB0700" w:rsidRDefault="00BB0700">
      <w:pPr>
        <w:pStyle w:val="ConsPlusNormal0"/>
        <w:jc w:val="both"/>
      </w:pPr>
    </w:p>
    <w:p w:rsidR="00BB0700" w:rsidRDefault="00BB0700">
      <w:pPr>
        <w:pStyle w:val="ConsPlusNormal0"/>
        <w:jc w:val="both"/>
      </w:pP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jc w:val="right"/>
        <w:outlineLvl w:val="0"/>
      </w:pPr>
      <w:r>
        <w:t>Утвержден</w:t>
      </w:r>
    </w:p>
    <w:p w:rsidR="00BB0700" w:rsidRDefault="00FC25AF">
      <w:pPr>
        <w:pStyle w:val="ConsPlusNormal0"/>
        <w:jc w:val="right"/>
      </w:pPr>
      <w:r>
        <w:t>приказом Министерства просвещения</w:t>
      </w:r>
    </w:p>
    <w:p w:rsidR="00BB0700" w:rsidRDefault="00FC25AF">
      <w:pPr>
        <w:pStyle w:val="ConsPlusNormal0"/>
        <w:jc w:val="right"/>
      </w:pPr>
      <w:r>
        <w:t>Российской Федера</w:t>
      </w:r>
      <w:r>
        <w:t>ции</w:t>
      </w:r>
    </w:p>
    <w:p w:rsidR="00BB0700" w:rsidRDefault="00FC25AF">
      <w:pPr>
        <w:pStyle w:val="ConsPlusNormal0"/>
        <w:jc w:val="right"/>
      </w:pPr>
      <w:r>
        <w:t>от 25 сентября 2024 г. N 678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jc w:val="center"/>
      </w:pPr>
      <w:bookmarkStart w:id="1" w:name="P29"/>
      <w:bookmarkEnd w:id="1"/>
      <w:r>
        <w:t>ФЕДЕРАЛЬНЫЙ ГОСУДАРСТВЕННЫЙ ОБРАЗОВАТЕЛЬНЫЙ СТАНДАРТ</w:t>
      </w:r>
    </w:p>
    <w:p w:rsidR="00BB0700" w:rsidRDefault="00FC25AF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BB0700" w:rsidRDefault="00FC25AF">
      <w:pPr>
        <w:pStyle w:val="ConsPlusTitle0"/>
        <w:jc w:val="center"/>
      </w:pPr>
      <w:r>
        <w:t>31.02.07. СТОМАТОЛОГИЧЕСКОЕ ДЕЛО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jc w:val="center"/>
        <w:outlineLvl w:val="1"/>
      </w:pPr>
      <w:r>
        <w:t>I. ОБЩИЕ ПОЛОЖЕНИЯ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bookmarkStart w:id="2" w:name="P35"/>
      <w:bookmarkEnd w:id="2"/>
      <w:r>
        <w:t xml:space="preserve">1.1. Настоящий федеральный государственный образовательный </w:t>
      </w:r>
      <w:r>
        <w:t xml:space="preserve">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31.02.07</w:t>
        </w:r>
      </w:hyperlink>
      <w:r>
        <w:t xml:space="preserve"> Стоматологическое дело (далее соответственно - ФГОС СПО, образовательная программа, специальность) в соответствии с квалификацией специалиста среднего звена "фельдшер стоматологический" &lt;1&gt;.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 xml:space="preserve">&lt;1&gt; </w:t>
      </w:r>
      <w:hyperlink r:id="rId1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</w:t>
      </w:r>
      <w:r>
        <w:t>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</w:t>
      </w:r>
      <w:r>
        <w:t>й Федерации 9 июня 2023 г., регистрационный N 73797), от 25</w:t>
      </w:r>
      <w:proofErr w:type="gramEnd"/>
      <w:r>
        <w:t xml:space="preserve">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</w:t>
      </w:r>
      <w:r>
        <w:lastRenderedPageBreak/>
        <w:t xml:space="preserve">юстиции </w:t>
      </w:r>
      <w:r>
        <w:t>Российской Федерации 31 мая 2024 г., регистрационный N 78367).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</w:t>
      </w:r>
      <w:r>
        <w:t>я организация).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&lt;2&gt; Федераль</w:t>
      </w:r>
      <w:r>
        <w:t xml:space="preserve">ный государственный образовательный </w:t>
      </w:r>
      <w:hyperlink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</w:t>
      </w:r>
      <w:r>
        <w:t xml:space="preserve">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</w:t>
      </w:r>
      <w:r>
        <w:t>Российской Федерации 9 февраля 2015</w:t>
      </w:r>
      <w:proofErr w:type="gramEnd"/>
      <w:r>
        <w:t xml:space="preserve"> </w:t>
      </w:r>
      <w:proofErr w:type="gramStart"/>
      <w:r>
        <w:t xml:space="preserve"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</w:t>
      </w:r>
      <w:r>
        <w:t>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2020 г., регистрационный N 6</w:t>
      </w:r>
      <w:r>
        <w:t>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</w:t>
      </w:r>
      <w:r>
        <w:t>рационный N 70034) и от 27 декабря 2023 г. N 1028 (зарегистрирован Министерством юстиции Российской Федерации 2 февраля 2024</w:t>
      </w:r>
      <w:proofErr w:type="gramEnd"/>
      <w:r>
        <w:t xml:space="preserve"> г., регистрационный N 77121).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 и оч</w:t>
      </w:r>
      <w:r>
        <w:t>но-заочной формах обучения.</w:t>
      </w:r>
      <w:proofErr w:type="gramEnd"/>
    </w:p>
    <w:p w:rsidR="00BB0700" w:rsidRDefault="00FC25AF">
      <w:pPr>
        <w:pStyle w:val="ConsPlusNormal0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При обучении инвалидов и лиц с ограниченными возможностями здоровья элек</w:t>
      </w:r>
      <w:r>
        <w:t>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1.6. Реализация образовательной программы осуществляется образовательной организацией как самостоятельно, </w:t>
      </w:r>
      <w:r>
        <w:t>так и посредством сетевой формы.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</w:t>
      </w:r>
      <w:r>
        <w:t>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</w:t>
      </w:r>
      <w:r>
        <w:t>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BB0700" w:rsidRDefault="00FC25A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</w:t>
      </w:r>
      <w:r>
        <w:t>"Об образовании в Российской Федерации".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lastRenderedPageBreak/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bookmarkStart w:id="3" w:name="P57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</w:t>
      </w:r>
      <w:r>
        <w:t>ет: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на базе среднего общего образования - 2 года 10 месяцев;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на базе основного общего образования - 3 года 10 месяцев.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форме обучения вне зависимости от применяемых образовательных техн</w:t>
      </w:r>
      <w:r>
        <w:t>ологий увеличивается по сравнению со сроком получения образования в очной форме обучения не более чем на 1 год.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1.10. </w:t>
      </w:r>
      <w:proofErr w:type="gramStart"/>
      <w: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>
        <w:t xml:space="preserve"> обучения с</w:t>
      </w:r>
      <w:r>
        <w:t>оставляет не более срока получения образования, установленного для соответствующей формы обучения.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</w:t>
      </w:r>
      <w:r>
        <w:t>чен не более чем на 1 год по сравнению со сроком получения образования для соответствующей формы обучения.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57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1.12. Для определения объема образовательной программы образ</w:t>
      </w:r>
      <w:r>
        <w:t>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BB0700" w:rsidRDefault="00FC25AF">
      <w:pPr>
        <w:pStyle w:val="ConsPlusNormal0"/>
        <w:spacing w:before="200"/>
        <w:ind w:firstLine="540"/>
        <w:jc w:val="both"/>
      </w:pPr>
      <w:bookmarkStart w:id="4" w:name="P65"/>
      <w:bookmarkEnd w:id="4"/>
      <w:r>
        <w:t>1.13. Область профессиональной деятельности, в которой выпускники, освоившие образовательную программу, могут ос</w:t>
      </w:r>
      <w:r>
        <w:t xml:space="preserve">уществлять профессиональную деятельность: </w:t>
      </w:r>
      <w:hyperlink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02</w:t>
        </w:r>
      </w:hyperlink>
      <w:r>
        <w:t>. Здравоохранение &lt;5&gt;.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 xml:space="preserve">&lt;5&gt; </w:t>
      </w:r>
      <w:hyperlink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профессиональней дея</w:t>
      </w:r>
      <w:r>
        <w:t>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</w:t>
      </w:r>
      <w:r>
        <w:t>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</w:t>
      </w:r>
      <w:r>
        <w:t>ствия уровня их образования и полученных компетенций требованиям к квалификации работника.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</w:t>
      </w:r>
      <w:r>
        <w:t>тствующей ПОП.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 xml:space="preserve">2.1. Структура и объем образовательной программы </w:t>
      </w:r>
      <w:hyperlink w:anchor="P81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lastRenderedPageBreak/>
        <w:t>дисциплины (модули);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практику;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государ</w:t>
      </w:r>
      <w:r>
        <w:t>ственную итоговую аттестацию.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jc w:val="right"/>
      </w:pPr>
      <w:r>
        <w:t>Таблица N 1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jc w:val="center"/>
      </w:pPr>
      <w:bookmarkStart w:id="5" w:name="P81"/>
      <w:bookmarkEnd w:id="5"/>
      <w:r>
        <w:t>Структура и объем образовательной программы</w:t>
      </w:r>
    </w:p>
    <w:p w:rsidR="00BB0700" w:rsidRDefault="00BB07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BB0700">
        <w:tc>
          <w:tcPr>
            <w:tcW w:w="5669" w:type="dxa"/>
          </w:tcPr>
          <w:p w:rsidR="00BB0700" w:rsidRDefault="00FC25AF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:rsidR="00BB0700" w:rsidRDefault="00FC25AF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BB0700">
        <w:tc>
          <w:tcPr>
            <w:tcW w:w="5669" w:type="dxa"/>
            <w:vAlign w:val="bottom"/>
          </w:tcPr>
          <w:p w:rsidR="00BB0700" w:rsidRDefault="00FC25AF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401" w:type="dxa"/>
            <w:vAlign w:val="bottom"/>
          </w:tcPr>
          <w:p w:rsidR="00BB0700" w:rsidRDefault="00FC25AF">
            <w:pPr>
              <w:pStyle w:val="ConsPlusNormal0"/>
              <w:jc w:val="center"/>
            </w:pPr>
            <w:r>
              <w:t>Не менее 2052</w:t>
            </w:r>
          </w:p>
        </w:tc>
      </w:tr>
      <w:tr w:rsidR="00BB0700">
        <w:tc>
          <w:tcPr>
            <w:tcW w:w="5669" w:type="dxa"/>
            <w:vAlign w:val="bottom"/>
          </w:tcPr>
          <w:p w:rsidR="00BB0700" w:rsidRDefault="00FC25AF">
            <w:pPr>
              <w:pStyle w:val="ConsPlusNormal0"/>
            </w:pPr>
            <w:r>
              <w:t>Практика</w:t>
            </w:r>
          </w:p>
        </w:tc>
        <w:tc>
          <w:tcPr>
            <w:tcW w:w="3401" w:type="dxa"/>
            <w:vAlign w:val="bottom"/>
          </w:tcPr>
          <w:p w:rsidR="00BB0700" w:rsidRDefault="00FC25AF">
            <w:pPr>
              <w:pStyle w:val="ConsPlusNormal0"/>
              <w:jc w:val="center"/>
            </w:pPr>
            <w:r>
              <w:t>Не менее 900</w:t>
            </w:r>
          </w:p>
        </w:tc>
      </w:tr>
      <w:tr w:rsidR="00BB0700">
        <w:tc>
          <w:tcPr>
            <w:tcW w:w="5669" w:type="dxa"/>
            <w:vAlign w:val="bottom"/>
          </w:tcPr>
          <w:p w:rsidR="00BB0700" w:rsidRDefault="00FC25AF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401" w:type="dxa"/>
            <w:vAlign w:val="bottom"/>
          </w:tcPr>
          <w:p w:rsidR="00BB0700" w:rsidRDefault="00FC25AF">
            <w:pPr>
              <w:pStyle w:val="ConsPlusNormal0"/>
              <w:jc w:val="center"/>
            </w:pPr>
            <w:r>
              <w:t>108</w:t>
            </w:r>
          </w:p>
        </w:tc>
      </w:tr>
      <w:tr w:rsidR="00BB0700">
        <w:tc>
          <w:tcPr>
            <w:tcW w:w="9070" w:type="dxa"/>
            <w:gridSpan w:val="2"/>
            <w:vAlign w:val="bottom"/>
          </w:tcPr>
          <w:p w:rsidR="00BB0700" w:rsidRDefault="00FC25AF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BB0700">
        <w:tc>
          <w:tcPr>
            <w:tcW w:w="5669" w:type="dxa"/>
            <w:vAlign w:val="bottom"/>
          </w:tcPr>
          <w:p w:rsidR="00BB0700" w:rsidRDefault="00FC25AF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3401" w:type="dxa"/>
            <w:vAlign w:val="bottom"/>
          </w:tcPr>
          <w:p w:rsidR="00BB0700" w:rsidRDefault="00FC25AF">
            <w:pPr>
              <w:pStyle w:val="ConsPlusNormal0"/>
              <w:jc w:val="center"/>
            </w:pPr>
            <w:r>
              <w:t>4464</w:t>
            </w:r>
          </w:p>
        </w:tc>
      </w:tr>
      <w:tr w:rsidR="00BB0700">
        <w:tc>
          <w:tcPr>
            <w:tcW w:w="5669" w:type="dxa"/>
            <w:vAlign w:val="bottom"/>
          </w:tcPr>
          <w:p w:rsidR="00BB0700" w:rsidRDefault="00FC25AF">
            <w:pPr>
              <w:pStyle w:val="ConsPlusNormal0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1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</w:t>
            </w:r>
            <w:r>
              <w:t>образования</w:t>
            </w:r>
          </w:p>
        </w:tc>
        <w:tc>
          <w:tcPr>
            <w:tcW w:w="3401" w:type="dxa"/>
          </w:tcPr>
          <w:p w:rsidR="00BB0700" w:rsidRDefault="00FC25AF">
            <w:pPr>
              <w:pStyle w:val="ConsPlusNormal0"/>
              <w:jc w:val="center"/>
            </w:pPr>
            <w:r>
              <w:t>5940</w:t>
            </w:r>
          </w:p>
        </w:tc>
      </w:tr>
    </w:tbl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>2.2. Образовательная программа включает: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2.3. В </w:t>
      </w:r>
      <w:proofErr w:type="gramStart"/>
      <w:r>
        <w:t>рамках</w:t>
      </w:r>
      <w:proofErr w:type="gramEnd"/>
      <w:r>
        <w:t xml:space="preserve">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Обязательная часть образовательной программы направлена на формирование общих и профессиональных компетенц</w:t>
      </w:r>
      <w:r>
        <w:t xml:space="preserve">ий, предусмотренных </w:t>
      </w:r>
      <w:hyperlink w:anchor="P125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</w:t>
      </w:r>
      <w:r>
        <w:t>отведенного на освоение образовательной программы.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</w:t>
      </w:r>
      <w:r>
        <w:t>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</w:t>
      </w:r>
      <w:r>
        <w:t>убъекта Российской Федерации, а также с учетом</w:t>
      </w:r>
      <w:proofErr w:type="gramEnd"/>
      <w:r>
        <w:t xml:space="preserve"> требований цифровой экономики.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</w:t>
      </w:r>
      <w:r>
        <w:lastRenderedPageBreak/>
        <w:t>с</w:t>
      </w:r>
      <w:r>
        <w:t>оответствии с требованиями настоящего пункта, а также с учетом ПОП.</w:t>
      </w:r>
    </w:p>
    <w:p w:rsidR="00BB0700" w:rsidRDefault="00FC25AF">
      <w:pPr>
        <w:pStyle w:val="ConsPlusNormal0"/>
        <w:spacing w:before="200"/>
        <w:ind w:firstLine="540"/>
        <w:jc w:val="both"/>
      </w:pPr>
      <w:bookmarkStart w:id="6" w:name="P106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обеспечение лечебно</w:t>
      </w:r>
      <w:r>
        <w:t>-диагностической деятельности в области стоматологии;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обеспечение организационно-аналитической деятельности в области стоматологии;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обеспечение санитарно-просветительской деятельности в области стоматологии.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2.5. Образовательная организация при необходимос</w:t>
      </w:r>
      <w:r>
        <w:t xml:space="preserve">ти самостоятельно формирует виды деятельности в дополнение к видам деятельности, указанным в </w:t>
      </w:r>
      <w:hyperlink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2.6. При</w:t>
      </w:r>
      <w:r>
        <w:t xml:space="preserve">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На проведение учебных занятий и практики должно быть</w:t>
      </w:r>
      <w:r>
        <w:t xml:space="preserve">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</w:t>
      </w:r>
      <w:r>
        <w:t>рованных по отдельным дисциплинам (модулям) и практикам результатов обучения.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</w:t>
      </w:r>
      <w:r>
        <w:t>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</w:t>
      </w:r>
      <w:r>
        <w:t>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</w:t>
      </w:r>
      <w:r>
        <w:t>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</w:t>
      </w:r>
      <w:r>
        <w:t>ваний.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</w:t>
      </w:r>
      <w:r>
        <w:t>икла образовательной программы должна предусматривать изучение следующих дисциплин: "Латинский язык с медицинской терминологией", "Анатомия и физиология человека с топографической анатомией головы и шеи", "Патологическая анатомия и патологическая физиологи</w:t>
      </w:r>
      <w:r>
        <w:t>я", "Медицинская генетика", "Микробиология с вирусологией и иммунологией", "Фармакология", "Гигиена с экологией человека", "Основы сестринского дела с инфекционной безопасностью", "Медицинская информатика".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2.9. Профессиональный цикл образовательной програ</w:t>
      </w:r>
      <w:r>
        <w:t xml:space="preserve">ммы включает профессиональные модули, которые формируются в соответствии с видами деятельности, предусмотренными </w:t>
      </w:r>
      <w:hyperlink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</w:t>
      </w:r>
      <w:r>
        <w:t xml:space="preserve">плинарных </w:t>
      </w:r>
      <w:r>
        <w:lastRenderedPageBreak/>
        <w:t>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2.10. Практика входит в профессиональный цикл и имеет следующие виды - учебная и произ</w:t>
      </w:r>
      <w:r>
        <w:t xml:space="preserve">водственная практики,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</w:t>
      </w:r>
      <w:r>
        <w:t>зацией самостоятельно с учетом ПОП.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</w:t>
      </w:r>
      <w:r>
        <w:t>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2.12. Государственная итоговая аттестация проводится в форме государственного экзамена с учетом требований к ак</w:t>
      </w:r>
      <w:r>
        <w:t>кредитации специалистов, установленных законодательством Российской Федерации в сфере охраны здоровья.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5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jc w:val="center"/>
        <w:outlineLvl w:val="1"/>
      </w:pPr>
      <w:bookmarkStart w:id="7" w:name="P125"/>
      <w:bookmarkEnd w:id="7"/>
      <w:r>
        <w:t>III. ТРЕБОВАНИЯ К РЕЗУЛЬТАТАМ ОСВОЕНИЯ</w:t>
      </w:r>
    </w:p>
    <w:p w:rsidR="00BB0700" w:rsidRDefault="00FC25AF">
      <w:pPr>
        <w:pStyle w:val="ConsPlusTitle0"/>
        <w:jc w:val="center"/>
      </w:pPr>
      <w:r>
        <w:t>ОБРАЗОВАТЕЛЬНОЙ ПРОГРАММЫ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 xml:space="preserve">3.1. В </w:t>
      </w:r>
      <w:proofErr w:type="gramStart"/>
      <w:r>
        <w:t>результате</w:t>
      </w:r>
      <w:proofErr w:type="gramEnd"/>
      <w:r>
        <w:t xml:space="preserve"> освоения образовательной программы у выпускника должны быть сформированы общие и профессиональные компетенции.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3.2. Выпускник, освоивший образовател</w:t>
      </w:r>
      <w:r>
        <w:t xml:space="preserve">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</w:t>
      </w:r>
      <w:r>
        <w:t xml:space="preserve"> информации и информационные технологии для выполнения задач профессиональной деятельности;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</w:t>
      </w:r>
      <w:r>
        <w:t>я по правовой и финансовой грамотности в различных жизненных ситуациях;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</w:t>
      </w:r>
      <w:r>
        <w:t>нностей социального и культурного контекста;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</w:t>
      </w:r>
      <w:r>
        <w:t>елигиозных отношений, применять стандарты антикоррупционного поведения;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</w:t>
      </w:r>
      <w:r>
        <w:t>уациях;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lastRenderedPageBreak/>
        <w:t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</w:t>
      </w:r>
      <w:r>
        <w:t xml:space="preserve">, предусмотренным </w:t>
      </w:r>
      <w:hyperlink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jc w:val="right"/>
      </w:pPr>
      <w:r>
        <w:t>Таблица N 2</w:t>
      </w:r>
    </w:p>
    <w:p w:rsidR="00BB0700" w:rsidRDefault="00BB07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BB0700">
        <w:tc>
          <w:tcPr>
            <w:tcW w:w="2834" w:type="dxa"/>
          </w:tcPr>
          <w:p w:rsidR="00BB0700" w:rsidRDefault="00FC25AF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BB0700" w:rsidRDefault="00FC25AF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BB0700">
        <w:tc>
          <w:tcPr>
            <w:tcW w:w="2834" w:type="dxa"/>
          </w:tcPr>
          <w:p w:rsidR="00BB0700" w:rsidRDefault="00FC25AF">
            <w:pPr>
              <w:pStyle w:val="ConsPlusNormal0"/>
            </w:pPr>
            <w:r>
              <w:t>обеспечение лечебно-диагностической деятельности в области стоматологии</w:t>
            </w:r>
          </w:p>
        </w:tc>
        <w:tc>
          <w:tcPr>
            <w:tcW w:w="6236" w:type="dxa"/>
          </w:tcPr>
          <w:p w:rsidR="00BB0700" w:rsidRDefault="00FC25AF">
            <w:pPr>
              <w:pStyle w:val="ConsPlusNormal0"/>
              <w:jc w:val="both"/>
            </w:pPr>
            <w:r>
              <w:t xml:space="preserve">ПК </w:t>
            </w:r>
            <w:r>
              <w:t xml:space="preserve">1.1. Проводить профилактику, диагностику стоматологических заболеваний у пациентов разных возрастных групп, включая интерпретацию дополнительных обследований (рентгенограммы, </w:t>
            </w:r>
            <w:proofErr w:type="spellStart"/>
            <w:r>
              <w:t>ортопантограммы</w:t>
            </w:r>
            <w:proofErr w:type="spellEnd"/>
            <w:r>
              <w:t>).</w:t>
            </w:r>
          </w:p>
          <w:p w:rsidR="00BB0700" w:rsidRDefault="00FC25AF">
            <w:pPr>
              <w:pStyle w:val="ConsPlusNormal0"/>
              <w:jc w:val="both"/>
            </w:pPr>
            <w:r>
              <w:t>ПК 1.2. Проводить терапевтическое лечение у пациентов разных во</w:t>
            </w:r>
            <w:r>
              <w:t>зрастных групп стоматологических заболеваний, в случае осложненных форм - по назначению и (или) консультации врача стоматолога, в том числе с использованием телекоммуникационных технологий.</w:t>
            </w:r>
          </w:p>
          <w:p w:rsidR="00BB0700" w:rsidRDefault="00FC25AF">
            <w:pPr>
              <w:pStyle w:val="ConsPlusNormal0"/>
              <w:jc w:val="both"/>
            </w:pPr>
            <w:r>
              <w:t>ПК 1.3. Проводить оперативное удаление зуба (исключая ретинированн</w:t>
            </w:r>
            <w:r>
              <w:t xml:space="preserve">ые и </w:t>
            </w:r>
            <w:proofErr w:type="spellStart"/>
            <w:r>
              <w:t>дистопированные</w:t>
            </w:r>
            <w:proofErr w:type="spellEnd"/>
            <w:r>
              <w:t xml:space="preserve"> зубы) при ограниченных воспалительных процессах.</w:t>
            </w:r>
          </w:p>
          <w:p w:rsidR="00BB0700" w:rsidRDefault="00FC25AF">
            <w:pPr>
              <w:pStyle w:val="ConsPlusNormal0"/>
              <w:jc w:val="both"/>
            </w:pPr>
            <w:r>
              <w:t xml:space="preserve">ПК 1.4. Проводить снятие оттисков, получение диагностических моделей, починку съемных пластиночных протезов, осуществлять коррекцию </w:t>
            </w:r>
            <w:proofErr w:type="spellStart"/>
            <w:r>
              <w:t>ортодонтических</w:t>
            </w:r>
            <w:proofErr w:type="spellEnd"/>
            <w:r>
              <w:t xml:space="preserve"> конструкций.</w:t>
            </w:r>
          </w:p>
          <w:p w:rsidR="00BB0700" w:rsidRDefault="00FC25AF">
            <w:pPr>
              <w:pStyle w:val="ConsPlusNormal0"/>
              <w:jc w:val="both"/>
            </w:pPr>
            <w:r>
              <w:t>ПК 1.5. Проводить обследо</w:t>
            </w:r>
            <w:r>
              <w:t>вание пациента для оценки и регистрации стоматологического статуса и гигиенического состояния полости рта.</w:t>
            </w:r>
          </w:p>
          <w:p w:rsidR="00BB0700" w:rsidRDefault="00FC25AF">
            <w:pPr>
              <w:pStyle w:val="ConsPlusNormal0"/>
              <w:jc w:val="both"/>
            </w:pPr>
            <w:r>
              <w:t>ПК 1.6. Оказывать медицинскую помощь в неотложной и экстренной форме.</w:t>
            </w:r>
          </w:p>
        </w:tc>
      </w:tr>
      <w:tr w:rsidR="00BB0700">
        <w:tc>
          <w:tcPr>
            <w:tcW w:w="2834" w:type="dxa"/>
          </w:tcPr>
          <w:p w:rsidR="00BB0700" w:rsidRDefault="00FC25AF">
            <w:pPr>
              <w:pStyle w:val="ConsPlusNormal0"/>
            </w:pPr>
            <w:r>
              <w:t>обеспечение организационно-аналитической деятельности в области стоматологии</w:t>
            </w:r>
          </w:p>
        </w:tc>
        <w:tc>
          <w:tcPr>
            <w:tcW w:w="6236" w:type="dxa"/>
          </w:tcPr>
          <w:p w:rsidR="00BB0700" w:rsidRDefault="00FC25AF">
            <w:pPr>
              <w:pStyle w:val="ConsPlusNormal0"/>
              <w:jc w:val="both"/>
            </w:pPr>
            <w:r>
              <w:t>ПК 2.1. Проводить подготовку стоматологического оборудования к работе, контроль исправности, правильности эксплуатации.</w:t>
            </w:r>
          </w:p>
          <w:p w:rsidR="00BB0700" w:rsidRDefault="00FC25AF">
            <w:pPr>
              <w:pStyle w:val="ConsPlusNormal0"/>
              <w:jc w:val="both"/>
            </w:pPr>
            <w:r>
              <w:t>ПК 2.2. Обеспечивать соблюдение требований охраны труда, гигиены труда, противопожарной безопасности при эксплуатации помещений, оборудо</w:t>
            </w:r>
            <w:r>
              <w:t>вания и аппаратуры, используемых в стоматологической практике.</w:t>
            </w:r>
          </w:p>
          <w:p w:rsidR="00BB0700" w:rsidRDefault="00FC25AF">
            <w:pPr>
              <w:pStyle w:val="ConsPlusNormal0"/>
              <w:jc w:val="both"/>
            </w:pPr>
            <w:r>
              <w:t>ПК 2.3. Обеспечивать инфекционную безопасность пациентов и медицинского персонала, выполнять требования инфекционного контроля в стоматологической практике.</w:t>
            </w:r>
          </w:p>
          <w:p w:rsidR="00BB0700" w:rsidRDefault="00FC25AF">
            <w:pPr>
              <w:pStyle w:val="ConsPlusNormal0"/>
              <w:jc w:val="both"/>
            </w:pPr>
            <w:r>
              <w:t>ПК 2.4. Осуществлять своевременное и</w:t>
            </w:r>
            <w:r>
              <w:t xml:space="preserve"> качественное ведение медицинской документации с учетом принципов информатизации здравоохранения.</w:t>
            </w:r>
          </w:p>
        </w:tc>
      </w:tr>
      <w:tr w:rsidR="00BB0700">
        <w:tc>
          <w:tcPr>
            <w:tcW w:w="2834" w:type="dxa"/>
          </w:tcPr>
          <w:p w:rsidR="00BB0700" w:rsidRDefault="00FC25AF">
            <w:pPr>
              <w:pStyle w:val="ConsPlusNormal0"/>
            </w:pPr>
            <w:r>
              <w:t>обеспечение санитарно-просветительской деятельности в области стоматологии</w:t>
            </w:r>
          </w:p>
        </w:tc>
        <w:tc>
          <w:tcPr>
            <w:tcW w:w="6236" w:type="dxa"/>
          </w:tcPr>
          <w:p w:rsidR="00BB0700" w:rsidRDefault="00FC25AF">
            <w:pPr>
              <w:pStyle w:val="ConsPlusNormal0"/>
              <w:jc w:val="both"/>
            </w:pPr>
            <w:r>
              <w:t>ПК 3.1. Проводить обучение пациентов индивидуальной гигиене полости рта.</w:t>
            </w:r>
          </w:p>
          <w:p w:rsidR="00BB0700" w:rsidRDefault="00FC25AF">
            <w:pPr>
              <w:pStyle w:val="ConsPlusNormal0"/>
              <w:jc w:val="both"/>
            </w:pPr>
            <w:r>
              <w:t>ПК 3.2. П</w:t>
            </w:r>
            <w:r>
              <w:t>роводить санитарно-гигиеническую просветительную работу, направленную на гигиеническое воспитание населения, пропаганду здорового образа жизни, профилактику стоматологических заболеваний.</w:t>
            </w:r>
          </w:p>
        </w:tc>
      </w:tr>
    </w:tbl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 xml:space="preserve">3.4. </w:t>
      </w:r>
      <w:proofErr w:type="gramStart"/>
      <w:r>
        <w:t xml:space="preserve">Образовательная организация при необходимости самостоятельно </w:t>
      </w:r>
      <w:r>
        <w:t xml:space="preserve">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</w:t>
      </w:r>
      <w:r>
        <w:t>а субъекта Российской Федерации.</w:t>
      </w:r>
      <w:proofErr w:type="gramEnd"/>
    </w:p>
    <w:p w:rsidR="00BB0700" w:rsidRDefault="00FC25AF">
      <w:pPr>
        <w:pStyle w:val="ConsPlusNormal0"/>
        <w:spacing w:before="200"/>
        <w:ind w:firstLine="540"/>
        <w:jc w:val="both"/>
      </w:pPr>
      <w:r>
        <w:lastRenderedPageBreak/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</w:t>
      </w:r>
      <w:r>
        <w:t>осваиваемым в рамках образовательной программы.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Совокупность запланирова</w:t>
      </w:r>
      <w:r>
        <w:t xml:space="preserve">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3.6. Обучающиеся, осваивающие образовательную программу, могут освоить профессию рабочего, до</w:t>
      </w:r>
      <w:r>
        <w:t>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</w:t>
      </w:r>
      <w:r>
        <w:t>2 г. N 273-ФЗ "Об образовании в Российской Федерации".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BB0700" w:rsidRDefault="00FC25AF">
      <w:pPr>
        <w:pStyle w:val="ConsPlusTitle0"/>
        <w:jc w:val="center"/>
      </w:pPr>
      <w:r>
        <w:t>ОБРАЗОВАТЕЛЬНОЙ ПРОГРАММЫ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</w:t>
      </w:r>
      <w:r>
        <w:t>ьного образования в соответствии с санитарными нормами и правилами &lt;7&gt;.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&lt;7&gt; Федеральный </w:t>
      </w:r>
      <w:hyperlink r:id="rId20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 xml:space="preserve">санитарные правила </w:t>
      </w:r>
      <w:hyperlink r:id="rId21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</w:t>
      </w:r>
      <w:r>
        <w:t>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</w:t>
      </w:r>
      <w:r>
        <w:t xml:space="preserve">равила и нормы </w:t>
      </w:r>
      <w:hyperlink r:id="rId22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>требования к организации общественного питания населения", утвержденные постановлением</w:t>
      </w:r>
      <w:r>
        <w:t xml:space="preserve">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</w:t>
      </w:r>
      <w:r>
        <w:t xml:space="preserve">мы </w:t>
      </w:r>
      <w:hyperlink r:id="rId23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>обитания", утвержд</w:t>
      </w:r>
      <w:r>
        <w:t>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</w:t>
      </w:r>
      <w:r>
        <w:t>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>
        <w:t xml:space="preserve"> марта 2027 г.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Normal0"/>
        <w:ind w:firstLine="540"/>
        <w:jc w:val="both"/>
      </w:pPr>
      <w:r>
        <w:t>4.2. Требования к условиям</w:t>
      </w:r>
      <w:r>
        <w:t xml:space="preserve">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организации воспитания обучающихся, кадровым и финансовым условиям реализации образовательной программы</w:t>
      </w:r>
      <w:r>
        <w:t>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</w:t>
      </w:r>
      <w:r>
        <w:t>ой деятельности обучающихся, предусмотренных учебным планом, с учетом ПОП;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lastRenderedPageBreak/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</w:t>
      </w:r>
      <w:r>
        <w:t>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</w:t>
      </w:r>
      <w:r>
        <w:t>ации образовательной программы: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</w:t>
      </w:r>
      <w:r>
        <w:t>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б) все виды учебной деятельности</w:t>
      </w:r>
      <w:r>
        <w:t xml:space="preserve">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</w:t>
      </w:r>
      <w:r>
        <w:t xml:space="preserve">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</w:t>
      </w:r>
      <w:r>
        <w:t>и аналогами;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</w:t>
      </w:r>
      <w:r>
        <w:t>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и) обучающимся должен</w:t>
      </w:r>
      <w:r>
        <w:t xml:space="preserve">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</w:t>
      </w:r>
      <w:r>
        <w:t>иплин (модулей) и подлежит обновлению (при необходимости);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</w:t>
      </w:r>
      <w:r>
        <w:t>ных</w:t>
      </w:r>
      <w:proofErr w:type="gramEnd"/>
      <w:r>
        <w:t xml:space="preserve"> обучающихся;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м) рекомендации по иному материально-техническому и учеб</w:t>
      </w:r>
      <w:r>
        <w:t>но-методическому обеспечению реализации образовательной программы определяются ПОП.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lastRenderedPageBreak/>
        <w:t>а) реализация образовательной программы обеспечивается педагогическими работниками образовательно</w:t>
      </w:r>
      <w:r>
        <w:t>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</w:t>
      </w:r>
      <w:r>
        <w:t xml:space="preserve">ой в </w:t>
      </w:r>
      <w:hyperlink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. Здравоохранение &lt;5&gt;.">
        <w:r>
          <w:rPr>
            <w:color w:val="0000FF"/>
          </w:rPr>
          <w:t>пункте 1.13</w:t>
        </w:r>
      </w:hyperlink>
      <w:r>
        <w:t xml:space="preserve"> ФГОС СПО (имеющих стаж работы</w:t>
      </w:r>
      <w:r>
        <w:t xml:space="preserve"> в данной профессиональной области не менее трех лет);</w:t>
      </w:r>
      <w:proofErr w:type="gramEnd"/>
    </w:p>
    <w:p w:rsidR="00BB0700" w:rsidRDefault="00FC25AF">
      <w:pPr>
        <w:pStyle w:val="ConsPlusNormal0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</w:t>
      </w:r>
      <w:r>
        <w:t>личии);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</w:t>
      </w:r>
      <w:r>
        <w:t xml:space="preserve">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. Здравоохранение &lt;5&gt;.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</w:t>
      </w:r>
      <w:r>
        <w:t>ответствия полученных компетенций требованиям к квалификации педагогического работника;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</w:t>
      </w:r>
      <w:r>
        <w:t xml:space="preserve"> которых соответствует области профессиональной деятельности, указанной в </w:t>
      </w:r>
      <w:hyperlink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. Здравоохранение &lt;5&gt;.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ind w:firstLine="540"/>
        <w:jc w:val="both"/>
        <w:outlineLvl w:val="2"/>
      </w:pPr>
      <w:r>
        <w:t>4.6. Требование к финансовым условиям ре</w:t>
      </w:r>
      <w:r>
        <w:t>ализации образовательной программы: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г.</w:t>
      </w:r>
      <w:r>
        <w:t xml:space="preserve"> N 273-ФЗ "Об образовании в Российской Федерации".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&lt;8&gt; Бюджетный </w:t>
      </w:r>
      <w:hyperlink r:id="rId2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BB0700" w:rsidRDefault="00BB0700">
      <w:pPr>
        <w:pStyle w:val="ConsPlusNormal0"/>
        <w:jc w:val="both"/>
      </w:pPr>
    </w:p>
    <w:p w:rsidR="00BB0700" w:rsidRDefault="00FC25AF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BB0700" w:rsidRDefault="00FC25AF">
      <w:pPr>
        <w:pStyle w:val="ConsPlusNormal0"/>
        <w:spacing w:before="200"/>
        <w:ind w:firstLine="540"/>
        <w:jc w:val="both"/>
      </w:pPr>
      <w:proofErr w:type="gramStart"/>
      <w:r>
        <w:t>а) качество образовательной программы определяется в рамках системы внутренней оценки, а также системы внешней о</w:t>
      </w:r>
      <w:r>
        <w:t>ценки на добровольной основе;</w:t>
      </w:r>
      <w:proofErr w:type="gramEnd"/>
    </w:p>
    <w:p w:rsidR="00BB0700" w:rsidRDefault="00FC25AF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</w:t>
      </w:r>
      <w:r>
        <w:t>ли) физических лиц, включая педагогических работников образовательной организации;</w:t>
      </w:r>
    </w:p>
    <w:p w:rsidR="00BB0700" w:rsidRDefault="00FC25AF">
      <w:pPr>
        <w:pStyle w:val="ConsPlusNormal0"/>
        <w:spacing w:before="200"/>
        <w:ind w:firstLine="540"/>
        <w:jc w:val="both"/>
      </w:pPr>
      <w: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</w:t>
      </w:r>
      <w:r>
        <w:t>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рынка труда к специалистам соответствующего профиля.</w:t>
      </w:r>
    </w:p>
    <w:p w:rsidR="00BB0700" w:rsidRDefault="00BB0700">
      <w:pPr>
        <w:pStyle w:val="ConsPlusNormal0"/>
        <w:jc w:val="both"/>
      </w:pPr>
    </w:p>
    <w:p w:rsidR="00BB0700" w:rsidRDefault="00BB0700">
      <w:pPr>
        <w:pStyle w:val="ConsPlusNormal0"/>
        <w:jc w:val="both"/>
      </w:pPr>
    </w:p>
    <w:p w:rsidR="00BB0700" w:rsidRDefault="00BB07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B0700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AF" w:rsidRDefault="00FC25AF">
      <w:r>
        <w:separator/>
      </w:r>
    </w:p>
  </w:endnote>
  <w:endnote w:type="continuationSeparator" w:id="0">
    <w:p w:rsidR="00FC25AF" w:rsidRDefault="00FC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00" w:rsidRDefault="00BB07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B07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B0700" w:rsidRDefault="00FC25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B0700" w:rsidRDefault="00FC25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B0700" w:rsidRDefault="00FC25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84639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84639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BB0700" w:rsidRDefault="00FC25A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00" w:rsidRDefault="00BB07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B07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B0700" w:rsidRDefault="00FC25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B0700" w:rsidRDefault="00FC25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B0700" w:rsidRDefault="00FC25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8463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84639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BB0700" w:rsidRDefault="00FC25A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AF" w:rsidRDefault="00FC25AF">
      <w:r>
        <w:separator/>
      </w:r>
    </w:p>
  </w:footnote>
  <w:footnote w:type="continuationSeparator" w:id="0">
    <w:p w:rsidR="00FC25AF" w:rsidRDefault="00FC2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B07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B0700" w:rsidRDefault="00FC25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25.09.2024 N 678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BB0700" w:rsidRDefault="00FC25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BB0700" w:rsidRDefault="00BB07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B0700" w:rsidRDefault="00BB070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B07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B0700" w:rsidRDefault="00FC25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25.09.2024 N 678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BB0700" w:rsidRDefault="00FC25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BB0700" w:rsidRDefault="00BB07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B0700" w:rsidRDefault="00BB07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700"/>
    <w:rsid w:val="00884639"/>
    <w:rsid w:val="00BB0700"/>
    <w:rsid w:val="00FC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501142&amp;dst=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2968&amp;dst=100047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hyperlink" Target="https://login.consultant.ru/link/?req=doc&amp;base=LAW&amp;n=4957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52" TargetMode="External"/><Relationship Id="rId20" Type="http://schemas.openxmlformats.org/officeDocument/2006/relationships/hyperlink" Target="https://login.consultant.ru/link/?req=doc&amp;base=LAW&amp;n=499496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6823&amp;dst=100562" TargetMode="External"/><Relationship Id="rId24" Type="http://schemas.openxmlformats.org/officeDocument/2006/relationships/hyperlink" Target="https://login.consultant.ru/link/?req=doc&amp;base=LAW&amp;n=5108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0818&amp;dst=100249" TargetMode="External"/><Relationship Id="rId23" Type="http://schemas.openxmlformats.org/officeDocument/2006/relationships/hyperlink" Target="https://login.consultant.ru/link/?req=doc&amp;base=LAW&amp;n=522971&amp;dst=100137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6823&amp;dst=810" TargetMode="External"/><Relationship Id="rId19" Type="http://schemas.openxmlformats.org/officeDocument/2006/relationships/hyperlink" Target="https://login.consultant.ru/link/?req=doc&amp;base=LAW&amp;n=510818&amp;dst=41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823&amp;dst=810" TargetMode="External"/><Relationship Id="rId14" Type="http://schemas.openxmlformats.org/officeDocument/2006/relationships/hyperlink" Target="https://login.consultant.ru/link/?req=doc&amp;base=LAW&amp;n=510818&amp;dst=774" TargetMode="External"/><Relationship Id="rId22" Type="http://schemas.openxmlformats.org/officeDocument/2006/relationships/hyperlink" Target="https://login.consultant.ru/link/?req=doc&amp;base=LAW&amp;n=494597&amp;dst=100037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5736</Words>
  <Characters>32700</Characters>
  <Application>Microsoft Office Word</Application>
  <DocSecurity>0</DocSecurity>
  <Lines>272</Lines>
  <Paragraphs>76</Paragraphs>
  <ScaleCrop>false</ScaleCrop>
  <Company>КонсультантПлюс Версия 4025.00.52</Company>
  <LinksUpToDate>false</LinksUpToDate>
  <CharactersWithSpaces>38360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25.09.2024 N 678
"Об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дело"
(Зарегистрировано в Минюсте России 25.10.2024 N 79923)</dc:title>
  <cp:lastModifiedBy>Дарья С. Черданцева</cp:lastModifiedBy>
  <cp:revision>2</cp:revision>
  <dcterms:created xsi:type="dcterms:W3CDTF">2026-01-26T09:12:00Z</dcterms:created>
  <dcterms:modified xsi:type="dcterms:W3CDTF">2026-01-26T09:22:00Z</dcterms:modified>
</cp:coreProperties>
</file>