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90" w:rsidRDefault="00C83C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3C90" w:rsidRDefault="00C83C90">
      <w:pPr>
        <w:pStyle w:val="ConsPlusNormal"/>
        <w:jc w:val="both"/>
        <w:outlineLvl w:val="0"/>
      </w:pPr>
    </w:p>
    <w:p w:rsidR="00C83C90" w:rsidRDefault="00C83C90">
      <w:pPr>
        <w:pStyle w:val="ConsPlusNormal"/>
        <w:jc w:val="both"/>
        <w:outlineLvl w:val="0"/>
      </w:pPr>
      <w:r>
        <w:t>Зарегистрировано в Минюсте России 29 июля 2022 г. N 69452</w:t>
      </w:r>
    </w:p>
    <w:p w:rsidR="00C83C90" w:rsidRDefault="00C83C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Title"/>
        <w:jc w:val="center"/>
      </w:pPr>
      <w:r>
        <w:t>МИНИСТЕРСТВО ПРОСВЕЩЕНИЯ РОССИЙСКОЙ ФЕДЕРАЦИИ</w:t>
      </w:r>
    </w:p>
    <w:p w:rsidR="00C83C90" w:rsidRDefault="00C83C90">
      <w:pPr>
        <w:pStyle w:val="ConsPlusTitle"/>
        <w:jc w:val="both"/>
      </w:pPr>
    </w:p>
    <w:p w:rsidR="00C83C90" w:rsidRDefault="00C83C90">
      <w:pPr>
        <w:pStyle w:val="ConsPlusTitle"/>
        <w:jc w:val="center"/>
      </w:pPr>
      <w:r>
        <w:t>ПРИКАЗ</w:t>
      </w:r>
    </w:p>
    <w:p w:rsidR="00C83C90" w:rsidRDefault="00C83C90">
      <w:pPr>
        <w:pStyle w:val="ConsPlusTitle"/>
        <w:jc w:val="center"/>
      </w:pPr>
      <w:r>
        <w:t>от 4 июля 2022 г. N 527</w:t>
      </w:r>
    </w:p>
    <w:p w:rsidR="00C83C90" w:rsidRDefault="00C83C90">
      <w:pPr>
        <w:pStyle w:val="ConsPlusTitle"/>
        <w:jc w:val="both"/>
      </w:pPr>
    </w:p>
    <w:p w:rsidR="00C83C90" w:rsidRDefault="00C83C90">
      <w:pPr>
        <w:pStyle w:val="ConsPlusTitle"/>
        <w:jc w:val="center"/>
      </w:pPr>
      <w:r>
        <w:t>ОБ УТВЕРЖДЕНИИ</w:t>
      </w:r>
    </w:p>
    <w:p w:rsidR="00C83C90" w:rsidRDefault="00C83C9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83C90" w:rsidRDefault="00C83C9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83C90" w:rsidRDefault="00C83C90">
      <w:pPr>
        <w:pStyle w:val="ConsPlusTitle"/>
        <w:jc w:val="center"/>
      </w:pPr>
      <w:r>
        <w:t>34.02.01 СЕСТРИНСКОЕ ДЕЛО</w:t>
      </w:r>
    </w:p>
    <w:p w:rsidR="00C83C90" w:rsidRDefault="00C83C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3C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90" w:rsidRDefault="00C83C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90" w:rsidRDefault="00C83C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C90" w:rsidRDefault="00C83C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C90" w:rsidRDefault="00C83C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90" w:rsidRDefault="00C83C90">
            <w:pPr>
              <w:pStyle w:val="ConsPlusNormal"/>
            </w:pPr>
          </w:p>
        </w:tc>
      </w:tr>
    </w:tbl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</w:t>
      </w:r>
      <w:proofErr w:type="gramEnd"/>
      <w:r>
        <w:t xml:space="preserve"> 434 (Собрание законодательства Российской Федерации, 2019, N 16, ст. 1942), приказываю: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34.02.01 Сестринское дело (далее - стандарт).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34.02.01</w:t>
        </w:r>
      </w:hyperlink>
      <w:r>
        <w:t xml:space="preserve"> Сестринское дело, утвержденным приказом Министерства образования и науки Российской Федерации от 12 мая 2014 г. N 502 (зарегистрирован Министерством юстиции Российской Федерации 18 июня 2014 г., регистрационный N 32766), с изменениями, внесенными приказами Министерства образования и науки Российской Федерации от 9 апреля 2015 г</w:t>
      </w:r>
      <w:proofErr w:type="gramEnd"/>
      <w:r>
        <w:t xml:space="preserve">. </w:t>
      </w:r>
      <w:proofErr w:type="gramStart"/>
      <w:r>
        <w:t>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</w:t>
      </w:r>
      <w:proofErr w:type="gramEnd"/>
      <w:r>
        <w:t xml:space="preserve"> 31 декабря 2022 года.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right"/>
      </w:pPr>
      <w:r>
        <w:t>Министр</w:t>
      </w:r>
    </w:p>
    <w:p w:rsidR="00C83C90" w:rsidRDefault="00C83C90">
      <w:pPr>
        <w:pStyle w:val="ConsPlusNormal"/>
        <w:jc w:val="right"/>
      </w:pPr>
      <w:r>
        <w:t>С.С.КРАВЦОВ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right"/>
        <w:outlineLvl w:val="0"/>
      </w:pPr>
      <w:r>
        <w:t>Приложение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right"/>
      </w:pPr>
      <w:r>
        <w:t>Утвержден</w:t>
      </w:r>
    </w:p>
    <w:p w:rsidR="00C83C90" w:rsidRDefault="00C83C90">
      <w:pPr>
        <w:pStyle w:val="ConsPlusNormal"/>
        <w:jc w:val="right"/>
      </w:pPr>
      <w:r>
        <w:t>приказом Министерства просвещения</w:t>
      </w:r>
    </w:p>
    <w:p w:rsidR="00C83C90" w:rsidRDefault="00C83C90">
      <w:pPr>
        <w:pStyle w:val="ConsPlusNormal"/>
        <w:jc w:val="right"/>
      </w:pPr>
      <w:r>
        <w:t>Российской Федерации</w:t>
      </w:r>
    </w:p>
    <w:p w:rsidR="00C83C90" w:rsidRDefault="00C83C90">
      <w:pPr>
        <w:pStyle w:val="ConsPlusNormal"/>
        <w:jc w:val="right"/>
      </w:pPr>
      <w:r>
        <w:t>от 4 июля 2022 г. N 527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C83C90" w:rsidRDefault="00C83C9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83C90" w:rsidRDefault="00C83C90">
      <w:pPr>
        <w:pStyle w:val="ConsPlusTitle"/>
        <w:jc w:val="center"/>
      </w:pPr>
      <w:r>
        <w:t>34.02.01 СЕСТРИНСКОЕ ДЕЛО</w:t>
      </w:r>
    </w:p>
    <w:p w:rsidR="00C83C90" w:rsidRDefault="00C83C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3C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90" w:rsidRDefault="00C83C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90" w:rsidRDefault="00C83C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3C90" w:rsidRDefault="00C83C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3C90" w:rsidRDefault="00C83C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3C90" w:rsidRDefault="00C83C90">
            <w:pPr>
              <w:pStyle w:val="ConsPlusNormal"/>
            </w:pPr>
          </w:p>
        </w:tc>
      </w:tr>
    </w:tbl>
    <w:p w:rsidR="00C83C90" w:rsidRDefault="00C83C90">
      <w:pPr>
        <w:pStyle w:val="ConsPlusNormal"/>
        <w:jc w:val="both"/>
      </w:pPr>
    </w:p>
    <w:p w:rsidR="00C83C90" w:rsidRDefault="00C83C90">
      <w:pPr>
        <w:pStyle w:val="ConsPlusTitle"/>
        <w:jc w:val="center"/>
        <w:outlineLvl w:val="1"/>
      </w:pPr>
      <w:r>
        <w:t>I. ОБЩИЕ ПОЛОЖЕНИЯ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34.02.01 Сестринское дело (далее соответственно - ФГОС СПО, образовательная программа, специальность) в соответствии с квалификацией специалиста среднего звена "медицинская сестра/медицинский брат" &lt;1&gt;.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C83C90" w:rsidRDefault="00C83C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 xml:space="preserve">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</w:t>
      </w:r>
      <w:r>
        <w:lastRenderedPageBreak/>
        <w:t>(зарегистрирован Министерством юстиции Российской Федерации 23</w:t>
      </w:r>
      <w:proofErr w:type="gramEnd"/>
      <w:r>
        <w:t xml:space="preserve"> </w:t>
      </w:r>
      <w:proofErr w:type="gramStart"/>
      <w:r>
        <w:t>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</w:t>
      </w:r>
      <w:proofErr w:type="gramEnd"/>
      <w:r>
        <w:t xml:space="preserve"> г., регистрационный N 77121).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 xml:space="preserve">1.4. </w:t>
      </w:r>
      <w:proofErr w:type="gramStart"/>
      <w: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C83C90" w:rsidRDefault="00C83C90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  <w:proofErr w:type="gramEnd"/>
    </w:p>
    <w:p w:rsidR="00C83C90" w:rsidRDefault="00C83C9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bookmarkStart w:id="2" w:name="P69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 в очно-заочной форме </w:t>
      </w:r>
      <w:r>
        <w:lastRenderedPageBreak/>
        <w:t>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1.10. 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83C90" w:rsidRDefault="00C83C90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C83C90" w:rsidRDefault="00C83C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94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практику;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right"/>
        <w:outlineLvl w:val="2"/>
      </w:pPr>
      <w:r>
        <w:t>Таблица N 1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Title"/>
        <w:jc w:val="center"/>
      </w:pPr>
      <w:bookmarkStart w:id="4" w:name="P94"/>
      <w:bookmarkEnd w:id="4"/>
      <w:r>
        <w:t>Структура и объем образовательной программы</w:t>
      </w:r>
    </w:p>
    <w:p w:rsidR="00C83C90" w:rsidRDefault="00C83C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C83C90">
        <w:tc>
          <w:tcPr>
            <w:tcW w:w="5046" w:type="dxa"/>
          </w:tcPr>
          <w:p w:rsidR="00C83C90" w:rsidRDefault="00C83C90">
            <w:pPr>
              <w:pStyle w:val="ConsPlusNormal"/>
            </w:pPr>
            <w:r>
              <w:t>Структура образовательной программы</w:t>
            </w:r>
          </w:p>
        </w:tc>
        <w:tc>
          <w:tcPr>
            <w:tcW w:w="4025" w:type="dxa"/>
            <w:vAlign w:val="bottom"/>
          </w:tcPr>
          <w:p w:rsidR="00C83C90" w:rsidRDefault="00C83C9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C83C90">
        <w:tc>
          <w:tcPr>
            <w:tcW w:w="5046" w:type="dxa"/>
            <w:vMerge w:val="restart"/>
          </w:tcPr>
          <w:p w:rsidR="00C83C90" w:rsidRDefault="00C83C9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tcBorders>
              <w:bottom w:val="nil"/>
            </w:tcBorders>
          </w:tcPr>
          <w:p w:rsidR="00C83C90" w:rsidRDefault="00C83C90">
            <w:pPr>
              <w:pStyle w:val="ConsPlusNormal"/>
            </w:pPr>
          </w:p>
        </w:tc>
      </w:tr>
      <w:tr w:rsidR="00C83C90">
        <w:tc>
          <w:tcPr>
            <w:tcW w:w="5046" w:type="dxa"/>
            <w:vMerge/>
          </w:tcPr>
          <w:p w:rsidR="00C83C90" w:rsidRDefault="00C83C90">
            <w:pPr>
              <w:pStyle w:val="ConsPlusNormal"/>
            </w:pPr>
          </w:p>
        </w:tc>
        <w:tc>
          <w:tcPr>
            <w:tcW w:w="4025" w:type="dxa"/>
            <w:tcBorders>
              <w:top w:val="nil"/>
            </w:tcBorders>
            <w:vAlign w:val="center"/>
          </w:tcPr>
          <w:p w:rsidR="00C83C90" w:rsidRDefault="00C83C90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C83C90">
        <w:tc>
          <w:tcPr>
            <w:tcW w:w="5046" w:type="dxa"/>
          </w:tcPr>
          <w:p w:rsidR="00C83C90" w:rsidRDefault="00C83C90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</w:tcPr>
          <w:p w:rsidR="00C83C90" w:rsidRDefault="00C83C90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C83C90">
        <w:tc>
          <w:tcPr>
            <w:tcW w:w="5046" w:type="dxa"/>
            <w:vAlign w:val="center"/>
          </w:tcPr>
          <w:p w:rsidR="00C83C90" w:rsidRDefault="00C83C9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C83C90" w:rsidRDefault="00C83C90">
            <w:pPr>
              <w:pStyle w:val="ConsPlusNormal"/>
              <w:jc w:val="center"/>
            </w:pPr>
            <w:r>
              <w:t>108</w:t>
            </w:r>
          </w:p>
        </w:tc>
      </w:tr>
      <w:tr w:rsidR="00C83C90">
        <w:tc>
          <w:tcPr>
            <w:tcW w:w="9071" w:type="dxa"/>
            <w:gridSpan w:val="2"/>
          </w:tcPr>
          <w:p w:rsidR="00C83C90" w:rsidRDefault="00C83C9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C83C90">
        <w:tc>
          <w:tcPr>
            <w:tcW w:w="5046" w:type="dxa"/>
          </w:tcPr>
          <w:p w:rsidR="00C83C90" w:rsidRDefault="00C83C9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25" w:type="dxa"/>
          </w:tcPr>
          <w:p w:rsidR="00C83C90" w:rsidRDefault="00C83C90">
            <w:pPr>
              <w:pStyle w:val="ConsPlusNormal"/>
              <w:jc w:val="center"/>
            </w:pPr>
            <w:r>
              <w:t>2952</w:t>
            </w:r>
          </w:p>
        </w:tc>
      </w:tr>
      <w:tr w:rsidR="00C83C90">
        <w:tblPrEx>
          <w:tblBorders>
            <w:insideH w:val="nil"/>
          </w:tblBorders>
        </w:tblPrEx>
        <w:tc>
          <w:tcPr>
            <w:tcW w:w="5046" w:type="dxa"/>
            <w:tcBorders>
              <w:bottom w:val="nil"/>
            </w:tcBorders>
          </w:tcPr>
          <w:p w:rsidR="00C83C90" w:rsidRDefault="00C83C90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  <w:tcBorders>
              <w:bottom w:val="nil"/>
            </w:tcBorders>
          </w:tcPr>
          <w:p w:rsidR="00C83C90" w:rsidRDefault="00C83C90">
            <w:pPr>
              <w:pStyle w:val="ConsPlusNormal"/>
              <w:jc w:val="center"/>
            </w:pPr>
            <w:r>
              <w:t>4428</w:t>
            </w:r>
          </w:p>
        </w:tc>
      </w:tr>
      <w:tr w:rsidR="00C83C9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83C90" w:rsidRDefault="00C83C90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2.3. В </w:t>
      </w:r>
      <w:proofErr w:type="gramStart"/>
      <w:r>
        <w:t>рамках</w:t>
      </w:r>
      <w:proofErr w:type="gramEnd"/>
      <w:r>
        <w:t xml:space="preserve">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50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</w:t>
      </w:r>
      <w:proofErr w:type="gramEnd"/>
      <w:r>
        <w:t xml:space="preserve">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C83C90" w:rsidRDefault="00C83C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bookmarkStart w:id="5" w:name="P120"/>
      <w:bookmarkEnd w:id="5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lastRenderedPageBreak/>
        <w:t>проведение мероприятий по профилактике инфекций, связанных с оказанием медицинской помощи;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ведение медицинской документации, организация деятельности находящегося в распоряжении медицинского персонала;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оказание медицинской помощи, осуществление сестринского ухода и наблюдения за пациентами при заболеваниях и (или) состояниях;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оказание медицинской помощи в экстренной форме.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"Основы микробиологии и иммунологии", "Генетика с основами медицинской генетики", "Фармакология".</w:t>
      </w:r>
    </w:p>
    <w:p w:rsidR="00C83C90" w:rsidRDefault="00C83C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lastRenderedPageBreak/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C83C90" w:rsidRDefault="00C83C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C83C90" w:rsidRDefault="00C83C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 &lt;5(1)&gt;.</w:t>
      </w:r>
    </w:p>
    <w:p w:rsidR="00C83C90" w:rsidRDefault="00C83C90">
      <w:pPr>
        <w:pStyle w:val="ConsPlusNormal"/>
        <w:jc w:val="both"/>
      </w:pPr>
      <w:r>
        <w:t xml:space="preserve">(п. 2.12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9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Федерации.</w:t>
      </w:r>
    </w:p>
    <w:p w:rsidR="00C83C90" w:rsidRDefault="00C83C90">
      <w:pPr>
        <w:pStyle w:val="ConsPlusNormal"/>
        <w:jc w:val="both"/>
      </w:pPr>
      <w:r>
        <w:t xml:space="preserve">(сноска введена </w:t>
      </w:r>
      <w:hyperlink r:id="rId30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ind w:firstLine="540"/>
        <w:jc w:val="both"/>
      </w:pPr>
    </w:p>
    <w:p w:rsidR="00C83C90" w:rsidRDefault="00C83C90">
      <w:pPr>
        <w:pStyle w:val="ConsPlusNormal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Title"/>
        <w:jc w:val="center"/>
        <w:outlineLvl w:val="1"/>
      </w:pPr>
      <w:bookmarkStart w:id="6" w:name="P150"/>
      <w:bookmarkEnd w:id="6"/>
      <w:r>
        <w:t>III. ТРЕБОВАНИЯ К РЕЗУЛЬТАТАМ ОСВОЕНИЯ</w:t>
      </w:r>
    </w:p>
    <w:p w:rsidR="00C83C90" w:rsidRDefault="00C83C90">
      <w:pPr>
        <w:pStyle w:val="ConsPlusTitle"/>
        <w:jc w:val="center"/>
      </w:pPr>
      <w:r>
        <w:t>ОБРАЗОВАТЕЛЬНОЙ ПРОГРАММЫ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</w:t>
      </w:r>
      <w:proofErr w:type="gramStart"/>
      <w:r>
        <w:t>сформированными</w:t>
      </w:r>
      <w:proofErr w:type="gramEnd"/>
      <w:r>
        <w:t xml:space="preserve"> в том числе на основе профессиональных стандартов (при наличии), указанных в ПОП: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right"/>
        <w:outlineLvl w:val="2"/>
      </w:pPr>
      <w:r>
        <w:t>Таблица N 2</w:t>
      </w:r>
    </w:p>
    <w:p w:rsidR="00C83C90" w:rsidRDefault="00C83C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C83C90">
        <w:tc>
          <w:tcPr>
            <w:tcW w:w="3175" w:type="dxa"/>
          </w:tcPr>
          <w:p w:rsidR="00C83C90" w:rsidRDefault="00C83C9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896" w:type="dxa"/>
          </w:tcPr>
          <w:p w:rsidR="00C83C90" w:rsidRDefault="00C83C9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C83C90">
        <w:tc>
          <w:tcPr>
            <w:tcW w:w="3175" w:type="dxa"/>
          </w:tcPr>
          <w:p w:rsidR="00C83C90" w:rsidRDefault="00C83C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C83C90" w:rsidRDefault="00C83C90">
            <w:pPr>
              <w:pStyle w:val="ConsPlusNormal"/>
              <w:jc w:val="center"/>
            </w:pPr>
            <w:r>
              <w:t>2</w:t>
            </w:r>
          </w:p>
        </w:tc>
      </w:tr>
      <w:tr w:rsidR="00C83C90">
        <w:tc>
          <w:tcPr>
            <w:tcW w:w="3175" w:type="dxa"/>
          </w:tcPr>
          <w:p w:rsidR="00C83C90" w:rsidRDefault="00C83C90">
            <w:pPr>
              <w:pStyle w:val="ConsPlusNormal"/>
            </w:pPr>
            <w: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5896" w:type="dxa"/>
          </w:tcPr>
          <w:p w:rsidR="00C83C90" w:rsidRDefault="00C83C90">
            <w:pPr>
              <w:pStyle w:val="ConsPlusNormal"/>
              <w:jc w:val="both"/>
            </w:pPr>
            <w:r>
              <w:t>ПК 1.1. Организовывать рабочее место.</w:t>
            </w:r>
          </w:p>
          <w:p w:rsidR="00C83C90" w:rsidRDefault="00C83C90">
            <w:pPr>
              <w:pStyle w:val="ConsPlusNormal"/>
              <w:jc w:val="both"/>
            </w:pPr>
            <w:r>
              <w:t>ПК 1.2. Обеспечивать безопасную окружающую среду.</w:t>
            </w:r>
          </w:p>
          <w:p w:rsidR="00C83C90" w:rsidRDefault="00C83C90">
            <w:pPr>
              <w:pStyle w:val="ConsPlusNormal"/>
              <w:jc w:val="both"/>
            </w:pPr>
            <w:r>
              <w:t>ПК 1.3. Обеспечивать внутренний контроль качества и безопасности медицинской деятельности.</w:t>
            </w:r>
          </w:p>
        </w:tc>
      </w:tr>
      <w:tr w:rsidR="00C83C90">
        <w:tc>
          <w:tcPr>
            <w:tcW w:w="3175" w:type="dxa"/>
          </w:tcPr>
          <w:p w:rsidR="00C83C90" w:rsidRDefault="00C83C90">
            <w:pPr>
              <w:pStyle w:val="ConsPlusNormal"/>
            </w:pPr>
            <w: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5896" w:type="dxa"/>
          </w:tcPr>
          <w:p w:rsidR="00C83C90" w:rsidRDefault="00C83C90">
            <w:pPr>
              <w:pStyle w:val="ConsPlusNormal"/>
              <w:jc w:val="both"/>
            </w:pPr>
            <w:r>
              <w:t>ПК 2.1. Заполнять медицинскую документацию, в том числе в форме электронного документа.</w:t>
            </w:r>
          </w:p>
          <w:p w:rsidR="00C83C90" w:rsidRDefault="00C83C90">
            <w:pPr>
              <w:pStyle w:val="ConsPlusNormal"/>
              <w:jc w:val="both"/>
            </w:pPr>
            <w:r>
              <w:t>ПК 2.2. Использовать в работе медицинские информационные системы и информационно-телекоммуникационную сеть "Интернет".</w:t>
            </w:r>
          </w:p>
          <w:p w:rsidR="00C83C90" w:rsidRDefault="00C83C90">
            <w:pPr>
              <w:pStyle w:val="ConsPlusNormal"/>
              <w:jc w:val="both"/>
            </w:pPr>
            <w:r>
              <w:t>ПК 2.3. Контролировать выполнение должностных обязанностей находящимся в распоряжении медицинским персоналом.</w:t>
            </w:r>
          </w:p>
        </w:tc>
      </w:tr>
      <w:tr w:rsidR="00C83C90">
        <w:tc>
          <w:tcPr>
            <w:tcW w:w="3175" w:type="dxa"/>
          </w:tcPr>
          <w:p w:rsidR="00C83C90" w:rsidRDefault="00C83C90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>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5896" w:type="dxa"/>
          </w:tcPr>
          <w:p w:rsidR="00C83C90" w:rsidRDefault="00C83C90">
            <w:pPr>
              <w:pStyle w:val="ConsPlusNormal"/>
              <w:jc w:val="both"/>
            </w:pPr>
            <w:r>
              <w:t>ПК 3.1. Консультировать население по вопросам профилактики заболеваний.</w:t>
            </w:r>
          </w:p>
          <w:p w:rsidR="00C83C90" w:rsidRDefault="00C83C90">
            <w:pPr>
              <w:pStyle w:val="ConsPlusNormal"/>
              <w:jc w:val="both"/>
            </w:pPr>
            <w:r>
              <w:t>ПК 3.2. Пропагандировать здоровый образ жизни.</w:t>
            </w:r>
          </w:p>
          <w:p w:rsidR="00C83C90" w:rsidRDefault="00C83C90">
            <w:pPr>
              <w:pStyle w:val="ConsPlusNormal"/>
              <w:jc w:val="both"/>
            </w:pPr>
            <w:r>
              <w:t>ПК 3.3. Участвовать в проведении профилактических осмотров и диспансеризации населения.</w:t>
            </w:r>
          </w:p>
          <w:p w:rsidR="00C83C90" w:rsidRDefault="00C83C90">
            <w:pPr>
              <w:pStyle w:val="ConsPlusNormal"/>
              <w:jc w:val="both"/>
            </w:pPr>
            <w:r>
              <w:t xml:space="preserve">ПК 3.4. Проводить санитарно-противоэпидемические </w:t>
            </w:r>
            <w:r>
              <w:lastRenderedPageBreak/>
              <w:t>мероприятия по профилактике инфекционных заболеваний.</w:t>
            </w:r>
          </w:p>
          <w:p w:rsidR="00C83C90" w:rsidRDefault="00C83C90">
            <w:pPr>
              <w:pStyle w:val="ConsPlusNormal"/>
              <w:jc w:val="both"/>
            </w:pPr>
            <w:r>
              <w:t>ПК 3.5. Участвовать в иммунопрофилактике инфекционных заболеваний.</w:t>
            </w:r>
          </w:p>
        </w:tc>
      </w:tr>
      <w:tr w:rsidR="00C83C90">
        <w:tc>
          <w:tcPr>
            <w:tcW w:w="3175" w:type="dxa"/>
          </w:tcPr>
          <w:p w:rsidR="00C83C90" w:rsidRDefault="00C83C90">
            <w:pPr>
              <w:pStyle w:val="ConsPlusNormal"/>
            </w:pPr>
            <w:r>
              <w:lastRenderedPageBreak/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5896" w:type="dxa"/>
          </w:tcPr>
          <w:p w:rsidR="00C83C90" w:rsidRDefault="00C83C90">
            <w:pPr>
              <w:pStyle w:val="ConsPlusNormal"/>
              <w:jc w:val="both"/>
            </w:pPr>
            <w:r>
              <w:t>ПК 4.1. Проводить оценку состояния пациента.</w:t>
            </w:r>
          </w:p>
          <w:p w:rsidR="00C83C90" w:rsidRDefault="00C83C90">
            <w:pPr>
              <w:pStyle w:val="ConsPlusNormal"/>
              <w:jc w:val="both"/>
            </w:pPr>
            <w:r>
              <w:t>ПК 4.2. Выполнять медицинские манипуляции при оказании медицинской помощи пациенту.</w:t>
            </w:r>
          </w:p>
          <w:p w:rsidR="00C83C90" w:rsidRDefault="00C83C90">
            <w:pPr>
              <w:pStyle w:val="ConsPlusNormal"/>
              <w:jc w:val="both"/>
            </w:pPr>
            <w:r>
              <w:t>ПК 4.3. Осуществлять уход за пациентом.</w:t>
            </w:r>
          </w:p>
          <w:p w:rsidR="00C83C90" w:rsidRDefault="00C83C90">
            <w:pPr>
              <w:pStyle w:val="ConsPlusNormal"/>
              <w:jc w:val="both"/>
            </w:pPr>
            <w:r>
              <w:t>ПК 4.4. Обучать пациента (его законных представителей) и лиц, осуществляющих уход, приемам ухода и самоухода.</w:t>
            </w:r>
          </w:p>
          <w:p w:rsidR="00C83C90" w:rsidRDefault="00C83C90">
            <w:pPr>
              <w:pStyle w:val="ConsPlusNormal"/>
              <w:jc w:val="both"/>
            </w:pPr>
            <w:r>
              <w:t>ПК 4.5. Оказывать медицинскую помощь в неотложной форме.</w:t>
            </w:r>
          </w:p>
          <w:p w:rsidR="00C83C90" w:rsidRDefault="00C83C90">
            <w:pPr>
              <w:pStyle w:val="ConsPlusNormal"/>
              <w:jc w:val="both"/>
            </w:pPr>
            <w:r>
              <w:t>ПК 4.6. Участвовать в проведении мероприятий медицинской реабилитации.</w:t>
            </w:r>
          </w:p>
        </w:tc>
      </w:tr>
      <w:tr w:rsidR="00C83C90">
        <w:tc>
          <w:tcPr>
            <w:tcW w:w="3175" w:type="dxa"/>
          </w:tcPr>
          <w:p w:rsidR="00C83C90" w:rsidRDefault="00C83C90">
            <w:pPr>
              <w:pStyle w:val="ConsPlusNormal"/>
            </w:pPr>
            <w:r>
              <w:t>оказание медицинской помощи в экстренной форме</w:t>
            </w:r>
          </w:p>
        </w:tc>
        <w:tc>
          <w:tcPr>
            <w:tcW w:w="5896" w:type="dxa"/>
          </w:tcPr>
          <w:p w:rsidR="00C83C90" w:rsidRDefault="00C83C90">
            <w:pPr>
              <w:pStyle w:val="ConsPlusNormal"/>
              <w:jc w:val="both"/>
            </w:pPr>
            <w:r>
              <w:t>ПК 5.1. Распознавать состояния, представляющие угрозу жизни.</w:t>
            </w:r>
          </w:p>
          <w:p w:rsidR="00C83C90" w:rsidRDefault="00C83C90">
            <w:pPr>
              <w:pStyle w:val="ConsPlusNormal"/>
              <w:jc w:val="both"/>
            </w:pPr>
            <w:r>
              <w:t>ПК 5.2. Оказывать медицинскую помощь в экстренной форме.</w:t>
            </w:r>
          </w:p>
          <w:p w:rsidR="00C83C90" w:rsidRDefault="00C83C90">
            <w:pPr>
              <w:pStyle w:val="ConsPlusNormal"/>
              <w:jc w:val="both"/>
            </w:pPr>
            <w:r>
              <w:t>ПК 5.3. Проводить мероприятия по поддержанию жизнедеятельности организма пациента (пострадавшего) до прибытия врача или бригады скорой помощи.</w:t>
            </w:r>
          </w:p>
          <w:p w:rsidR="00C83C90" w:rsidRDefault="00C83C90">
            <w:pPr>
              <w:pStyle w:val="ConsPlusNormal"/>
              <w:jc w:val="both"/>
            </w:pPr>
            <w:r>
              <w:t>ПК 5.4. Осуществлять клиническое использование крови и (или) ее компонентов.</w:t>
            </w:r>
          </w:p>
        </w:tc>
      </w:tr>
    </w:tbl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3.5. Образовательная организация с учетом ПОП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выпускнику освоение всех компетенций, установленных образовательной программой.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5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83C90" w:rsidRDefault="00C83C90">
      <w:pPr>
        <w:pStyle w:val="ConsPlusTitle"/>
        <w:jc w:val="center"/>
      </w:pPr>
      <w:r>
        <w:t>ОБРАЗОВАТЕЛЬНОЙ ПРОГРАММЫ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</w:t>
      </w:r>
      <w:hyperlink r:id="rId37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8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9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lastRenderedPageBreak/>
        <w:t xml:space="preserve">б) все виды учебной деятельности </w:t>
      </w:r>
      <w:proofErr w:type="gramStart"/>
      <w:r>
        <w:t>обучающихся</w:t>
      </w:r>
      <w:proofErr w:type="gramEnd"/>
      <w:r>
        <w:t>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C83C90" w:rsidRDefault="00C83C90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  <w:proofErr w:type="gramEnd"/>
    </w:p>
    <w:p w:rsidR="00C83C90" w:rsidRDefault="00C83C90">
      <w:pPr>
        <w:pStyle w:val="ConsPlusNormal"/>
        <w:spacing w:before="220"/>
        <w:ind w:firstLine="540"/>
        <w:jc w:val="both"/>
      </w:pPr>
      <w:r>
        <w:lastRenderedPageBreak/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</w:t>
      </w:r>
      <w:proofErr w:type="gramEnd"/>
      <w:r>
        <w:t xml:space="preserve">) </w:t>
      </w:r>
      <w:proofErr w:type="gramStart"/>
      <w:r>
        <w:t>сферах</w:t>
      </w:r>
      <w:proofErr w:type="gramEnd"/>
      <w:r>
        <w:t xml:space="preserve">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C83C90" w:rsidRDefault="00C83C90">
      <w:pPr>
        <w:pStyle w:val="ConsPlusNormal"/>
        <w:spacing w:before="220"/>
        <w:ind w:firstLine="540"/>
        <w:jc w:val="both"/>
      </w:pPr>
      <w:proofErr w:type="gramStart"/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7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C83C90" w:rsidRDefault="00C83C90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C83C90" w:rsidRDefault="00C83C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5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C83C90" w:rsidRDefault="00C83C90">
      <w:pPr>
        <w:pStyle w:val="ConsPlusNormal"/>
        <w:jc w:val="both"/>
      </w:pPr>
      <w:r>
        <w:t xml:space="preserve">(сноска введена </w:t>
      </w:r>
      <w:hyperlink r:id="rId46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ind w:firstLine="540"/>
        <w:jc w:val="both"/>
      </w:pPr>
    </w:p>
    <w:p w:rsidR="00C83C90" w:rsidRDefault="00C83C90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C83C90" w:rsidRDefault="00C83C90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C83C90" w:rsidRDefault="00C83C90">
      <w:pPr>
        <w:pStyle w:val="ConsPlusNormal"/>
        <w:jc w:val="both"/>
      </w:pPr>
      <w:r>
        <w:t xml:space="preserve">(пп. "в"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jc w:val="both"/>
      </w:pPr>
    </w:p>
    <w:p w:rsidR="00C83C90" w:rsidRDefault="00C83C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77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90"/>
    <w:rsid w:val="006A0E77"/>
    <w:rsid w:val="00B90181"/>
    <w:rsid w:val="00C8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C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3C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3C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C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3C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3C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90&amp;dst=110810" TargetMode="External"/><Relationship Id="rId18" Type="http://schemas.openxmlformats.org/officeDocument/2006/relationships/hyperlink" Target="https://login.consultant.ru/link/?req=doc&amp;base=LAW&amp;n=470336&amp;dst=100249" TargetMode="External"/><Relationship Id="rId26" Type="http://schemas.openxmlformats.org/officeDocument/2006/relationships/hyperlink" Target="https://login.consultant.ru/link/?req=doc&amp;base=LAW&amp;n=483090&amp;dst=110829" TargetMode="External"/><Relationship Id="rId39" Type="http://schemas.openxmlformats.org/officeDocument/2006/relationships/hyperlink" Target="https://login.consultant.ru/link/?req=doc&amp;base=LAW&amp;n=441707&amp;dst=100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090&amp;dst=110813" TargetMode="External"/><Relationship Id="rId34" Type="http://schemas.openxmlformats.org/officeDocument/2006/relationships/hyperlink" Target="https://login.consultant.ru/link/?req=doc&amp;base=LAW&amp;n=483090&amp;dst=110839" TargetMode="External"/><Relationship Id="rId42" Type="http://schemas.openxmlformats.org/officeDocument/2006/relationships/hyperlink" Target="https://login.consultant.ru/link/?req=doc&amp;base=LAW&amp;n=483090&amp;dst=110843" TargetMode="External"/><Relationship Id="rId47" Type="http://schemas.openxmlformats.org/officeDocument/2006/relationships/hyperlink" Target="https://login.consultant.ru/link/?req=doc&amp;base=LAW&amp;n=483090&amp;dst=110849" TargetMode="External"/><Relationship Id="rId7" Type="http://schemas.openxmlformats.org/officeDocument/2006/relationships/hyperlink" Target="https://login.consultant.ru/link/?req=doc&amp;base=LAW&amp;n=480734&amp;dst=100051" TargetMode="External"/><Relationship Id="rId12" Type="http://schemas.openxmlformats.org/officeDocument/2006/relationships/hyperlink" Target="https://login.consultant.ru/link/?req=doc&amp;base=LAW&amp;n=477946&amp;dst=100562" TargetMode="External"/><Relationship Id="rId17" Type="http://schemas.openxmlformats.org/officeDocument/2006/relationships/hyperlink" Target="https://login.consultant.ru/link/?req=doc&amp;base=LAW&amp;n=470336&amp;dst=446" TargetMode="External"/><Relationship Id="rId25" Type="http://schemas.openxmlformats.org/officeDocument/2006/relationships/hyperlink" Target="https://login.consultant.ru/link/?req=doc&amp;base=LAW&amp;n=483090&amp;dst=110827" TargetMode="External"/><Relationship Id="rId33" Type="http://schemas.openxmlformats.org/officeDocument/2006/relationships/hyperlink" Target="https://login.consultant.ru/link/?req=doc&amp;base=LAW&amp;n=483090&amp;dst=110838" TargetMode="External"/><Relationship Id="rId38" Type="http://schemas.openxmlformats.org/officeDocument/2006/relationships/hyperlink" Target="https://login.consultant.ru/link/?req=doc&amp;base=LAW&amp;n=367564&amp;dst=100037" TargetMode="External"/><Relationship Id="rId46" Type="http://schemas.openxmlformats.org/officeDocument/2006/relationships/hyperlink" Target="https://login.consultant.ru/link/?req=doc&amp;base=LAW&amp;n=483090&amp;dst=1108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90&amp;dst=110812" TargetMode="External"/><Relationship Id="rId20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hyperlink" Target="https://login.consultant.ru/link/?req=doc&amp;base=LAW&amp;n=454225&amp;dst=633" TargetMode="External"/><Relationship Id="rId41" Type="http://schemas.openxmlformats.org/officeDocument/2006/relationships/hyperlink" Target="https://login.consultant.ru/link/?req=doc&amp;base=LAW&amp;n=483090&amp;dst=1108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10809" TargetMode="External"/><Relationship Id="rId11" Type="http://schemas.openxmlformats.org/officeDocument/2006/relationships/hyperlink" Target="https://login.consultant.ru/link/?req=doc&amp;base=LAW&amp;n=483090&amp;dst=110809" TargetMode="External"/><Relationship Id="rId24" Type="http://schemas.openxmlformats.org/officeDocument/2006/relationships/hyperlink" Target="https://login.consultant.ru/link/?req=doc&amp;base=LAW&amp;n=483090&amp;dst=110826" TargetMode="External"/><Relationship Id="rId32" Type="http://schemas.openxmlformats.org/officeDocument/2006/relationships/hyperlink" Target="https://login.consultant.ru/link/?req=doc&amp;base=LAW&amp;n=483090&amp;dst=110837" TargetMode="External"/><Relationship Id="rId37" Type="http://schemas.openxmlformats.org/officeDocument/2006/relationships/hyperlink" Target="https://login.consultant.ru/link/?req=doc&amp;base=LAW&amp;n=371594&amp;dst=100047" TargetMode="External"/><Relationship Id="rId40" Type="http://schemas.openxmlformats.org/officeDocument/2006/relationships/hyperlink" Target="https://login.consultant.ru/link/?req=doc&amp;base=LAW&amp;n=483090&amp;dst=110840" TargetMode="External"/><Relationship Id="rId45" Type="http://schemas.openxmlformats.org/officeDocument/2006/relationships/hyperlink" Target="https://login.consultant.ru/link/?req=doc&amp;base=LAW&amp;n=46977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090&amp;dst=110811" TargetMode="External"/><Relationship Id="rId23" Type="http://schemas.openxmlformats.org/officeDocument/2006/relationships/hyperlink" Target="https://login.consultant.ru/link/?req=doc&amp;base=LAW&amp;n=483090&amp;dst=110825" TargetMode="External"/><Relationship Id="rId28" Type="http://schemas.openxmlformats.org/officeDocument/2006/relationships/hyperlink" Target="https://login.consultant.ru/link/?req=doc&amp;base=LAW&amp;n=483090&amp;dst=110831" TargetMode="External"/><Relationship Id="rId36" Type="http://schemas.openxmlformats.org/officeDocument/2006/relationships/hyperlink" Target="https://login.consultant.ru/link/?req=doc&amp;base=LAW&amp;n=48303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7712&amp;dst=101492" TargetMode="External"/><Relationship Id="rId19" Type="http://schemas.openxmlformats.org/officeDocument/2006/relationships/hyperlink" Target="https://login.consultant.ru/link/?req=doc&amp;base=LAW&amp;n=214720&amp;dst=100052" TargetMode="External"/><Relationship Id="rId31" Type="http://schemas.openxmlformats.org/officeDocument/2006/relationships/hyperlink" Target="https://login.consultant.ru/link/?req=doc&amp;base=LAW&amp;n=483090&amp;dst=110836" TargetMode="External"/><Relationship Id="rId44" Type="http://schemas.openxmlformats.org/officeDocument/2006/relationships/hyperlink" Target="https://login.consultant.ru/link/?req=doc&amp;base=LAW&amp;n=483090&amp;dst=110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8404&amp;dst=100012" TargetMode="External"/><Relationship Id="rId14" Type="http://schemas.openxmlformats.org/officeDocument/2006/relationships/hyperlink" Target="https://login.consultant.ru/link/?req=doc&amp;base=LAW&amp;n=470946&amp;dst=4" TargetMode="External"/><Relationship Id="rId22" Type="http://schemas.openxmlformats.org/officeDocument/2006/relationships/hyperlink" Target="https://login.consultant.ru/link/?req=doc&amp;base=LAW&amp;n=483090&amp;dst=110815" TargetMode="External"/><Relationship Id="rId27" Type="http://schemas.openxmlformats.org/officeDocument/2006/relationships/hyperlink" Target="https://login.consultant.ru/link/?req=doc&amp;base=LAW&amp;n=483090&amp;dst=110830" TargetMode="External"/><Relationship Id="rId30" Type="http://schemas.openxmlformats.org/officeDocument/2006/relationships/hyperlink" Target="https://login.consultant.ru/link/?req=doc&amp;base=LAW&amp;n=483090&amp;dst=110833" TargetMode="External"/><Relationship Id="rId35" Type="http://schemas.openxmlformats.org/officeDocument/2006/relationships/hyperlink" Target="https://login.consultant.ru/link/?req=doc&amp;base=LAW&amp;n=470336&amp;dst=415" TargetMode="External"/><Relationship Id="rId43" Type="http://schemas.openxmlformats.org/officeDocument/2006/relationships/hyperlink" Target="https://login.consultant.ru/link/?req=doc&amp;base=LAW&amp;n=47033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1262&amp;dst=10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5556</Words>
  <Characters>31673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2024-09-05T06:51:00Z</dcterms:created>
  <dcterms:modified xsi:type="dcterms:W3CDTF">2024-09-05T06:52:00Z</dcterms:modified>
</cp:coreProperties>
</file>